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C04B9" w14:textId="48CF0D62" w:rsidR="004E5B2B" w:rsidRPr="008F6532" w:rsidRDefault="004E5B2B" w:rsidP="008F6532">
      <w:pPr>
        <w:jc w:val="center"/>
        <w:rPr>
          <w:sz w:val="56"/>
          <w:szCs w:val="56"/>
        </w:rPr>
      </w:pPr>
      <w:r>
        <w:rPr>
          <w:sz w:val="56"/>
          <w:szCs w:val="56"/>
        </w:rPr>
        <w:t>INSTRUCTION</w:t>
      </w:r>
      <w:r w:rsidRPr="005539B1">
        <w:rPr>
          <w:sz w:val="56"/>
          <w:szCs w:val="56"/>
        </w:rPr>
        <w:t xml:space="preserve"> SHEET</w:t>
      </w:r>
    </w:p>
    <w:p w14:paraId="744C47A4" w14:textId="55548C1F" w:rsidR="007D2185" w:rsidRDefault="008F6532" w:rsidP="001F68C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6647D0">
        <w:rPr>
          <w:rFonts w:ascii="Calibri" w:hAnsi="Calibri" w:cs="Calibri"/>
          <w:b/>
          <w:bCs/>
          <w:sz w:val="28"/>
          <w:szCs w:val="28"/>
        </w:rPr>
        <w:t xml:space="preserve">A </w:t>
      </w:r>
      <w:r w:rsidR="002F6AEF" w:rsidRPr="006647D0">
        <w:rPr>
          <w:rFonts w:ascii="Calibri" w:hAnsi="Calibri" w:cs="Calibri"/>
          <w:b/>
          <w:bCs/>
          <w:sz w:val="28"/>
          <w:szCs w:val="28"/>
        </w:rPr>
        <w:t>how-to guide for navigating the CDB Advocacy Too</w:t>
      </w:r>
      <w:r w:rsidR="0007389A" w:rsidRPr="006647D0">
        <w:rPr>
          <w:rFonts w:ascii="Calibri" w:hAnsi="Calibri" w:cs="Calibri"/>
          <w:b/>
          <w:bCs/>
          <w:sz w:val="28"/>
          <w:szCs w:val="28"/>
        </w:rPr>
        <w:t>l</w:t>
      </w:r>
      <w:r w:rsidR="002F6AEF" w:rsidRPr="006647D0">
        <w:rPr>
          <w:rFonts w:ascii="Calibri" w:hAnsi="Calibri" w:cs="Calibri"/>
          <w:b/>
          <w:bCs/>
          <w:sz w:val="28"/>
          <w:szCs w:val="28"/>
        </w:rPr>
        <w:t>kit</w:t>
      </w:r>
    </w:p>
    <w:p w14:paraId="09A3FE50" w14:textId="77777777" w:rsidR="00160A97" w:rsidRPr="008D53EC" w:rsidRDefault="00160A97" w:rsidP="00160A97">
      <w:pPr>
        <w:rPr>
          <w:rFonts w:ascii="Calibri" w:hAnsi="Calibri" w:cs="Calibri"/>
          <w:b/>
          <w:bCs/>
          <w:sz w:val="28"/>
          <w:szCs w:val="28"/>
        </w:rPr>
      </w:pPr>
    </w:p>
    <w:p w14:paraId="5A5F526B" w14:textId="71CFE188" w:rsidR="005F6901" w:rsidRDefault="0077161F" w:rsidP="005F69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8"/>
          <w:szCs w:val="28"/>
        </w:rPr>
        <w:t>Reason for the toolkit</w:t>
      </w:r>
    </w:p>
    <w:p w14:paraId="5024275A" w14:textId="6FE30AD8" w:rsidR="00F24C13" w:rsidRDefault="7F469D88" w:rsidP="007D2185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>It is essential that provinces</w:t>
      </w:r>
      <w:r w:rsidR="39946301" w:rsidRPr="7540A761">
        <w:rPr>
          <w:rFonts w:ascii="Calibri" w:hAnsi="Calibri" w:cs="Calibri"/>
          <w:sz w:val="22"/>
          <w:szCs w:val="22"/>
        </w:rPr>
        <w:t xml:space="preserve"> and </w:t>
      </w:r>
      <w:r w:rsidRPr="7540A761">
        <w:rPr>
          <w:rFonts w:ascii="Calibri" w:hAnsi="Calibri" w:cs="Calibri"/>
          <w:sz w:val="22"/>
          <w:szCs w:val="22"/>
        </w:rPr>
        <w:t xml:space="preserve">territories exempt the </w:t>
      </w:r>
      <w:r w:rsidR="56A1D82F" w:rsidRPr="7540A761">
        <w:rPr>
          <w:rFonts w:ascii="Calibri" w:hAnsi="Calibri" w:cs="Calibri"/>
          <w:sz w:val="22"/>
          <w:szCs w:val="22"/>
        </w:rPr>
        <w:t xml:space="preserve">Canada Disability Benefit (CDB) </w:t>
      </w:r>
      <w:r w:rsidRPr="7540A761">
        <w:rPr>
          <w:rFonts w:ascii="Calibri" w:hAnsi="Calibri" w:cs="Calibri"/>
          <w:sz w:val="22"/>
          <w:szCs w:val="22"/>
        </w:rPr>
        <w:t>from clawing back social assistance.</w:t>
      </w:r>
      <w:r w:rsidR="6F1985BD" w:rsidRPr="7540A761">
        <w:rPr>
          <w:rFonts w:ascii="Calibri" w:hAnsi="Calibri" w:cs="Calibri"/>
          <w:sz w:val="22"/>
          <w:szCs w:val="22"/>
        </w:rPr>
        <w:t xml:space="preserve"> This </w:t>
      </w:r>
      <w:r w:rsidR="42344585" w:rsidRPr="7540A761">
        <w:rPr>
          <w:rFonts w:ascii="Calibri" w:hAnsi="Calibri" w:cs="Calibri"/>
          <w:sz w:val="22"/>
          <w:szCs w:val="22"/>
        </w:rPr>
        <w:t xml:space="preserve">modification </w:t>
      </w:r>
      <w:r w:rsidR="2794B661" w:rsidRPr="7540A761">
        <w:rPr>
          <w:rFonts w:ascii="Calibri" w:hAnsi="Calibri" w:cs="Calibri"/>
          <w:sz w:val="22"/>
          <w:szCs w:val="22"/>
        </w:rPr>
        <w:t xml:space="preserve">requires </w:t>
      </w:r>
      <w:r w:rsidR="501DCED4" w:rsidRPr="7540A761">
        <w:rPr>
          <w:rFonts w:ascii="Calibri" w:hAnsi="Calibri" w:cs="Calibri"/>
          <w:sz w:val="22"/>
          <w:szCs w:val="22"/>
        </w:rPr>
        <w:t>governments to add</w:t>
      </w:r>
      <w:r w:rsidR="13E11A08" w:rsidRPr="7540A761">
        <w:rPr>
          <w:rFonts w:ascii="Calibri" w:hAnsi="Calibri" w:cs="Calibri"/>
          <w:sz w:val="22"/>
          <w:szCs w:val="22"/>
        </w:rPr>
        <w:t xml:space="preserve"> </w:t>
      </w:r>
      <w:r w:rsidR="7EFB87D4" w:rsidRPr="7540A761">
        <w:rPr>
          <w:rFonts w:ascii="Calibri" w:hAnsi="Calibri" w:cs="Calibri"/>
          <w:sz w:val="22"/>
          <w:szCs w:val="22"/>
        </w:rPr>
        <w:t xml:space="preserve">the CDB </w:t>
      </w:r>
      <w:r w:rsidR="501DCED4" w:rsidRPr="7540A761">
        <w:rPr>
          <w:rFonts w:ascii="Calibri" w:hAnsi="Calibri" w:cs="Calibri"/>
          <w:sz w:val="22"/>
          <w:szCs w:val="22"/>
        </w:rPr>
        <w:t>to</w:t>
      </w:r>
      <w:r w:rsidR="7EFB87D4" w:rsidRPr="7540A761">
        <w:rPr>
          <w:rFonts w:ascii="Calibri" w:hAnsi="Calibri" w:cs="Calibri"/>
          <w:sz w:val="22"/>
          <w:szCs w:val="22"/>
        </w:rPr>
        <w:t xml:space="preserve"> the list of exempt unearned</w:t>
      </w:r>
      <w:r w:rsidR="501DCED4" w:rsidRPr="7540A761">
        <w:rPr>
          <w:rFonts w:ascii="Calibri" w:hAnsi="Calibri" w:cs="Calibri"/>
          <w:sz w:val="22"/>
          <w:szCs w:val="22"/>
        </w:rPr>
        <w:t xml:space="preserve"> sources of</w:t>
      </w:r>
      <w:r w:rsidR="7EFB87D4" w:rsidRPr="7540A761">
        <w:rPr>
          <w:rFonts w:ascii="Calibri" w:hAnsi="Calibri" w:cs="Calibri"/>
          <w:sz w:val="22"/>
          <w:szCs w:val="22"/>
        </w:rPr>
        <w:t xml:space="preserve"> income</w:t>
      </w:r>
      <w:r w:rsidR="2794B661" w:rsidRPr="7540A761">
        <w:rPr>
          <w:rFonts w:ascii="Calibri" w:hAnsi="Calibri" w:cs="Calibri"/>
          <w:sz w:val="22"/>
          <w:szCs w:val="22"/>
        </w:rPr>
        <w:t xml:space="preserve"> </w:t>
      </w:r>
      <w:r w:rsidR="7EFB87D4" w:rsidRPr="7540A761">
        <w:rPr>
          <w:rFonts w:ascii="Calibri" w:hAnsi="Calibri" w:cs="Calibri"/>
          <w:sz w:val="22"/>
          <w:szCs w:val="22"/>
        </w:rPr>
        <w:t>in the</w:t>
      </w:r>
      <w:r w:rsidR="2794B661" w:rsidRPr="7540A761">
        <w:rPr>
          <w:rFonts w:ascii="Calibri" w:hAnsi="Calibri" w:cs="Calibri"/>
          <w:sz w:val="22"/>
          <w:szCs w:val="22"/>
        </w:rPr>
        <w:t xml:space="preserve"> social assistance regulations</w:t>
      </w:r>
      <w:r w:rsidR="13E11A08" w:rsidRPr="7540A761">
        <w:rPr>
          <w:rFonts w:ascii="Calibri" w:hAnsi="Calibri" w:cs="Calibri"/>
          <w:sz w:val="22"/>
          <w:szCs w:val="22"/>
        </w:rPr>
        <w:t xml:space="preserve">. However, by default, </w:t>
      </w:r>
      <w:r w:rsidR="007A0AFA">
        <w:rPr>
          <w:rFonts w:ascii="Calibri" w:hAnsi="Calibri" w:cs="Calibri"/>
          <w:sz w:val="22"/>
          <w:szCs w:val="22"/>
        </w:rPr>
        <w:t xml:space="preserve">social assistance </w:t>
      </w:r>
      <w:r w:rsidR="3901992E" w:rsidRPr="7540A761">
        <w:rPr>
          <w:rFonts w:ascii="Calibri" w:hAnsi="Calibri" w:cs="Calibri"/>
          <w:sz w:val="22"/>
          <w:szCs w:val="22"/>
        </w:rPr>
        <w:t xml:space="preserve">will </w:t>
      </w:r>
      <w:r w:rsidR="13E11A08" w:rsidRPr="7540A761">
        <w:rPr>
          <w:rFonts w:ascii="Calibri" w:hAnsi="Calibri" w:cs="Calibri"/>
          <w:sz w:val="22"/>
          <w:szCs w:val="22"/>
        </w:rPr>
        <w:t>be clawed back if no action is taken.</w:t>
      </w:r>
      <w:r w:rsidRPr="7540A761">
        <w:rPr>
          <w:rFonts w:ascii="Calibri" w:hAnsi="Calibri" w:cs="Calibri"/>
          <w:sz w:val="22"/>
          <w:szCs w:val="22"/>
        </w:rPr>
        <w:t xml:space="preserve"> </w:t>
      </w:r>
    </w:p>
    <w:p w14:paraId="70C67438" w14:textId="05444893" w:rsidR="00243833" w:rsidRDefault="005273E5" w:rsidP="007D218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 ensure that people with disabilities </w:t>
      </w:r>
      <w:r w:rsidR="00F24C13">
        <w:rPr>
          <w:rFonts w:ascii="Calibri" w:hAnsi="Calibri" w:cs="Calibri"/>
          <w:sz w:val="22"/>
          <w:szCs w:val="22"/>
        </w:rPr>
        <w:t xml:space="preserve">will </w:t>
      </w:r>
      <w:r>
        <w:rPr>
          <w:rFonts w:ascii="Calibri" w:hAnsi="Calibri" w:cs="Calibri"/>
          <w:sz w:val="22"/>
          <w:szCs w:val="22"/>
        </w:rPr>
        <w:t>receive the full value of the</w:t>
      </w:r>
      <w:r w:rsidR="00F24C13">
        <w:rPr>
          <w:rFonts w:ascii="Calibri" w:hAnsi="Calibri" w:cs="Calibri"/>
          <w:sz w:val="22"/>
          <w:szCs w:val="22"/>
        </w:rPr>
        <w:t xml:space="preserve"> CDB</w:t>
      </w:r>
      <w:r w:rsidR="00941CCE">
        <w:rPr>
          <w:rFonts w:ascii="Calibri" w:hAnsi="Calibri" w:cs="Calibri"/>
          <w:sz w:val="22"/>
          <w:szCs w:val="22"/>
        </w:rPr>
        <w:t>,</w:t>
      </w:r>
      <w:r w:rsidR="00243833" w:rsidRPr="00243833">
        <w:rPr>
          <w:rFonts w:ascii="Calibri" w:hAnsi="Calibri" w:cs="Calibri"/>
          <w:sz w:val="22"/>
          <w:szCs w:val="22"/>
        </w:rPr>
        <w:t xml:space="preserve"> we need to request meetings with </w:t>
      </w:r>
      <w:r w:rsidR="000B61C9">
        <w:rPr>
          <w:rFonts w:ascii="Calibri" w:hAnsi="Calibri" w:cs="Calibri"/>
          <w:sz w:val="22"/>
          <w:szCs w:val="22"/>
        </w:rPr>
        <w:t>and advocate to</w:t>
      </w:r>
      <w:r w:rsidR="000B61C9" w:rsidRPr="00243833">
        <w:rPr>
          <w:rFonts w:ascii="Calibri" w:hAnsi="Calibri" w:cs="Calibri"/>
          <w:sz w:val="22"/>
          <w:szCs w:val="22"/>
        </w:rPr>
        <w:t xml:space="preserve"> </w:t>
      </w:r>
      <w:r w:rsidR="00243833" w:rsidRPr="00243833">
        <w:rPr>
          <w:rFonts w:ascii="Calibri" w:hAnsi="Calibri" w:cs="Calibri"/>
          <w:sz w:val="22"/>
          <w:szCs w:val="22"/>
        </w:rPr>
        <w:t>provincial/territorial ministers</w:t>
      </w:r>
      <w:r w:rsidR="00463BAF">
        <w:rPr>
          <w:rFonts w:ascii="Calibri" w:hAnsi="Calibri" w:cs="Calibri"/>
          <w:sz w:val="22"/>
          <w:szCs w:val="22"/>
        </w:rPr>
        <w:t>,</w:t>
      </w:r>
      <w:r w:rsidR="00243833" w:rsidRPr="00243833">
        <w:rPr>
          <w:rFonts w:ascii="Calibri" w:hAnsi="Calibri" w:cs="Calibri"/>
          <w:sz w:val="22"/>
          <w:szCs w:val="22"/>
        </w:rPr>
        <w:t xml:space="preserve"> </w:t>
      </w:r>
      <w:r w:rsidR="00463BAF">
        <w:rPr>
          <w:rFonts w:ascii="Calibri" w:hAnsi="Calibri" w:cs="Calibri"/>
          <w:sz w:val="22"/>
          <w:szCs w:val="22"/>
        </w:rPr>
        <w:t xml:space="preserve">influential </w:t>
      </w:r>
      <w:r w:rsidR="00243833" w:rsidRPr="00243833">
        <w:rPr>
          <w:rFonts w:ascii="Calibri" w:hAnsi="Calibri" w:cs="Calibri"/>
          <w:sz w:val="22"/>
          <w:szCs w:val="22"/>
        </w:rPr>
        <w:t>politicians, and senior civil servants.</w:t>
      </w:r>
    </w:p>
    <w:p w14:paraId="1EF3C0AF" w14:textId="2F4FCC66" w:rsidR="005F6901" w:rsidRDefault="0632942C" w:rsidP="007D2185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This toolkit contains </w:t>
      </w:r>
      <w:r w:rsidR="54495E3E" w:rsidRPr="7540A761">
        <w:rPr>
          <w:rFonts w:ascii="Calibri" w:hAnsi="Calibri" w:cs="Calibri"/>
          <w:sz w:val="22"/>
          <w:szCs w:val="22"/>
        </w:rPr>
        <w:t xml:space="preserve">several </w:t>
      </w:r>
      <w:r w:rsidRPr="7540A761">
        <w:rPr>
          <w:rFonts w:ascii="Calibri" w:hAnsi="Calibri" w:cs="Calibri"/>
          <w:sz w:val="22"/>
          <w:szCs w:val="22"/>
        </w:rPr>
        <w:t xml:space="preserve">documents </w:t>
      </w:r>
      <w:r w:rsidR="54495E3E" w:rsidRPr="7540A761">
        <w:rPr>
          <w:rFonts w:ascii="Calibri" w:hAnsi="Calibri" w:cs="Calibri"/>
          <w:sz w:val="22"/>
          <w:szCs w:val="22"/>
        </w:rPr>
        <w:t>meant</w:t>
      </w:r>
      <w:r w:rsidRPr="7540A761">
        <w:rPr>
          <w:rFonts w:ascii="Calibri" w:hAnsi="Calibri" w:cs="Calibri"/>
          <w:sz w:val="22"/>
          <w:szCs w:val="22"/>
        </w:rPr>
        <w:t xml:space="preserve"> to help you advocate and engage with government decision-makers to prevent </w:t>
      </w:r>
      <w:proofErr w:type="spellStart"/>
      <w:r w:rsidRPr="7540A761">
        <w:rPr>
          <w:rFonts w:ascii="Calibri" w:hAnsi="Calibri" w:cs="Calibri"/>
          <w:sz w:val="22"/>
          <w:szCs w:val="22"/>
        </w:rPr>
        <w:t>clawbacks</w:t>
      </w:r>
      <w:proofErr w:type="spellEnd"/>
      <w:r w:rsidRPr="7540A761">
        <w:rPr>
          <w:rFonts w:ascii="Calibri" w:hAnsi="Calibri" w:cs="Calibri"/>
          <w:sz w:val="22"/>
          <w:szCs w:val="22"/>
        </w:rPr>
        <w:t xml:space="preserve"> related to the new </w:t>
      </w:r>
      <w:r w:rsidR="56A1D82F" w:rsidRPr="7540A761">
        <w:rPr>
          <w:rFonts w:ascii="Calibri" w:hAnsi="Calibri" w:cs="Calibri"/>
          <w:sz w:val="22"/>
          <w:szCs w:val="22"/>
        </w:rPr>
        <w:t xml:space="preserve">CDB </w:t>
      </w:r>
      <w:r w:rsidRPr="7540A761">
        <w:rPr>
          <w:rFonts w:ascii="Calibri" w:hAnsi="Calibri" w:cs="Calibri"/>
          <w:sz w:val="22"/>
          <w:szCs w:val="22"/>
        </w:rPr>
        <w:t xml:space="preserve">in your province or territory. The documents are designed to be used together but may be used individually if it better suits your needs. </w:t>
      </w:r>
      <w:r w:rsidR="6779A527" w:rsidRPr="7540A761">
        <w:rPr>
          <w:rFonts w:ascii="Calibri" w:hAnsi="Calibri" w:cs="Calibri"/>
          <w:sz w:val="22"/>
          <w:szCs w:val="22"/>
        </w:rPr>
        <w:t xml:space="preserve">We also encourage you to </w:t>
      </w:r>
      <w:r w:rsidR="58F65F12" w:rsidRPr="7540A761">
        <w:rPr>
          <w:rFonts w:ascii="Calibri" w:hAnsi="Calibri" w:cs="Calibri"/>
          <w:sz w:val="22"/>
          <w:szCs w:val="22"/>
        </w:rPr>
        <w:t>tailor the documents to your organi</w:t>
      </w:r>
      <w:r w:rsidR="1C670B55" w:rsidRPr="7540A761">
        <w:rPr>
          <w:rFonts w:ascii="Calibri" w:hAnsi="Calibri" w:cs="Calibri"/>
          <w:sz w:val="22"/>
          <w:szCs w:val="22"/>
        </w:rPr>
        <w:t>z</w:t>
      </w:r>
      <w:r w:rsidR="58F65F12" w:rsidRPr="7540A761">
        <w:rPr>
          <w:rFonts w:ascii="Calibri" w:hAnsi="Calibri" w:cs="Calibri"/>
          <w:sz w:val="22"/>
          <w:szCs w:val="22"/>
        </w:rPr>
        <w:t>ation</w:t>
      </w:r>
      <w:r w:rsidR="72736386" w:rsidRPr="7540A761">
        <w:rPr>
          <w:rFonts w:ascii="Calibri" w:hAnsi="Calibri" w:cs="Calibri"/>
          <w:sz w:val="22"/>
          <w:szCs w:val="22"/>
        </w:rPr>
        <w:t xml:space="preserve">. </w:t>
      </w:r>
    </w:p>
    <w:p w14:paraId="573CB64E" w14:textId="57FCD469" w:rsidR="7540A761" w:rsidRDefault="7540A761" w:rsidP="7540A761">
      <w:pPr>
        <w:rPr>
          <w:rFonts w:ascii="Calibri" w:hAnsi="Calibri" w:cs="Calibri"/>
          <w:b/>
          <w:bCs/>
          <w:sz w:val="28"/>
          <w:szCs w:val="28"/>
        </w:rPr>
      </w:pPr>
    </w:p>
    <w:p w14:paraId="48F33B44" w14:textId="1AC1FC2B" w:rsidR="006647D0" w:rsidRPr="008D53EC" w:rsidRDefault="008D53EC" w:rsidP="007D2185">
      <w:pPr>
        <w:rPr>
          <w:rFonts w:ascii="Calibri" w:hAnsi="Calibri" w:cs="Calibri"/>
          <w:b/>
          <w:bCs/>
          <w:sz w:val="28"/>
          <w:szCs w:val="28"/>
        </w:rPr>
      </w:pPr>
      <w:r w:rsidRPr="008D53EC">
        <w:rPr>
          <w:rFonts w:ascii="Calibri" w:hAnsi="Calibri" w:cs="Calibri"/>
          <w:b/>
          <w:bCs/>
          <w:sz w:val="28"/>
          <w:szCs w:val="28"/>
        </w:rPr>
        <w:t>Contents of the toolkit</w:t>
      </w:r>
    </w:p>
    <w:p w14:paraId="2B7762F9" w14:textId="77777777" w:rsidR="007D2185" w:rsidDel="00A22D11" w:rsidRDefault="00500689" w:rsidP="007D2185">
      <w:pPr>
        <w:rPr>
          <w:rFonts w:ascii="Calibri" w:hAnsi="Calibri" w:cs="Calibri"/>
          <w:sz w:val="22"/>
          <w:szCs w:val="22"/>
        </w:rPr>
      </w:pPr>
      <w:r w:rsidRPr="3FCD11F2">
        <w:rPr>
          <w:rFonts w:ascii="Calibri" w:hAnsi="Calibri" w:cs="Calibri"/>
          <w:sz w:val="22"/>
          <w:szCs w:val="22"/>
        </w:rPr>
        <w:t xml:space="preserve">The </w:t>
      </w:r>
      <w:r w:rsidR="0EFF211E" w:rsidRPr="3FCD11F2">
        <w:rPr>
          <w:rFonts w:ascii="Calibri" w:hAnsi="Calibri" w:cs="Calibri"/>
          <w:sz w:val="22"/>
          <w:szCs w:val="22"/>
        </w:rPr>
        <w:t>toolkit contains</w:t>
      </w:r>
      <w:r w:rsidRPr="3FCD11F2">
        <w:rPr>
          <w:rFonts w:ascii="Calibri" w:hAnsi="Calibri" w:cs="Calibri"/>
          <w:sz w:val="22"/>
          <w:szCs w:val="22"/>
        </w:rPr>
        <w:t>:</w:t>
      </w:r>
    </w:p>
    <w:p w14:paraId="220F18EB" w14:textId="77777777" w:rsidR="00FF5BEE" w:rsidRPr="00FF5BEE" w:rsidRDefault="00FF5BEE" w:rsidP="00FF5BEE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FF5BEE">
        <w:rPr>
          <w:rFonts w:ascii="Calibri" w:hAnsi="Calibri" w:cs="Calibri"/>
          <w:sz w:val="22"/>
          <w:szCs w:val="22"/>
        </w:rPr>
        <w:t>Instruction Sheet [this document]</w:t>
      </w:r>
    </w:p>
    <w:p w14:paraId="01AD1A50" w14:textId="4F65AE42" w:rsidR="0077161F" w:rsidRPr="005D4CE4" w:rsidRDefault="759D2ADB" w:rsidP="005D4CE4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Contact </w:t>
      </w:r>
      <w:r w:rsidR="25B1F9D9" w:rsidRPr="7540A761">
        <w:rPr>
          <w:rFonts w:ascii="Calibri" w:hAnsi="Calibri" w:cs="Calibri"/>
          <w:sz w:val="22"/>
          <w:szCs w:val="22"/>
        </w:rPr>
        <w:t>L</w:t>
      </w:r>
      <w:r w:rsidRPr="7540A761">
        <w:rPr>
          <w:rFonts w:ascii="Calibri" w:hAnsi="Calibri" w:cs="Calibri"/>
          <w:sz w:val="22"/>
          <w:szCs w:val="22"/>
        </w:rPr>
        <w:t>ist and FAQ</w:t>
      </w:r>
      <w:r w:rsidR="7DA6515B" w:rsidRPr="7540A761">
        <w:rPr>
          <w:rFonts w:ascii="Calibri" w:hAnsi="Calibri" w:cs="Calibri"/>
          <w:sz w:val="22"/>
          <w:szCs w:val="22"/>
        </w:rPr>
        <w:t xml:space="preserve"> [</w:t>
      </w:r>
      <w:r w:rsidR="45845BAF" w:rsidRPr="7540A761">
        <w:rPr>
          <w:rFonts w:ascii="Calibri" w:hAnsi="Calibri" w:cs="Calibri"/>
          <w:sz w:val="22"/>
          <w:szCs w:val="22"/>
        </w:rPr>
        <w:t>for all jurisdictions</w:t>
      </w:r>
      <w:r w:rsidR="7DA6515B" w:rsidRPr="7540A761">
        <w:rPr>
          <w:rFonts w:ascii="Calibri" w:hAnsi="Calibri" w:cs="Calibri"/>
          <w:sz w:val="22"/>
          <w:szCs w:val="22"/>
        </w:rPr>
        <w:t>]</w:t>
      </w:r>
    </w:p>
    <w:p w14:paraId="2D79F6D7" w14:textId="711A99C4" w:rsidR="0077161F" w:rsidRDefault="0077161F" w:rsidP="0077161F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="0007315B" w:rsidRPr="0077161F">
        <w:rPr>
          <w:rFonts w:ascii="Calibri" w:hAnsi="Calibri" w:cs="Calibri"/>
          <w:sz w:val="22"/>
          <w:szCs w:val="22"/>
        </w:rPr>
        <w:t>etter to Government [</w:t>
      </w:r>
      <w:r w:rsidR="00D95343" w:rsidRPr="0077161F">
        <w:rPr>
          <w:rFonts w:ascii="Calibri" w:hAnsi="Calibri" w:cs="Calibri"/>
          <w:sz w:val="22"/>
          <w:szCs w:val="22"/>
        </w:rPr>
        <w:t>specific to each province or territory</w:t>
      </w:r>
      <w:r w:rsidR="0007315B" w:rsidRPr="0077161F">
        <w:rPr>
          <w:rFonts w:ascii="Calibri" w:hAnsi="Calibri" w:cs="Calibri"/>
          <w:sz w:val="22"/>
          <w:szCs w:val="22"/>
        </w:rPr>
        <w:t>]</w:t>
      </w:r>
    </w:p>
    <w:p w14:paraId="749EA66C" w14:textId="2ECC387A" w:rsidR="00D63AC1" w:rsidRDefault="00D63AC1" w:rsidP="0077161F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7161F">
        <w:rPr>
          <w:rFonts w:ascii="Calibri" w:hAnsi="Calibri" w:cs="Calibri"/>
          <w:sz w:val="22"/>
          <w:szCs w:val="22"/>
        </w:rPr>
        <w:t>Meeting Handout [specific to each province or territory]</w:t>
      </w:r>
    </w:p>
    <w:p w14:paraId="029284B4" w14:textId="7473AE87" w:rsidR="00D63AC1" w:rsidRPr="005D4CE4" w:rsidRDefault="00D63AC1" w:rsidP="005D4CE4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7161F">
        <w:rPr>
          <w:rFonts w:ascii="Calibri" w:hAnsi="Calibri" w:cs="Calibri"/>
          <w:sz w:val="22"/>
          <w:szCs w:val="22"/>
        </w:rPr>
        <w:t>Talking Points [general template]</w:t>
      </w:r>
    </w:p>
    <w:p w14:paraId="6D981726" w14:textId="77777777" w:rsidR="00DD760D" w:rsidRDefault="00945095" w:rsidP="0077161F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0077161F">
        <w:rPr>
          <w:rFonts w:ascii="Calibri" w:hAnsi="Calibri" w:cs="Calibri"/>
          <w:sz w:val="22"/>
          <w:szCs w:val="22"/>
        </w:rPr>
        <w:t>Fl</w:t>
      </w:r>
      <w:r w:rsidR="00F943CB" w:rsidRPr="0077161F">
        <w:rPr>
          <w:rFonts w:ascii="Calibri" w:hAnsi="Calibri" w:cs="Calibri"/>
          <w:sz w:val="22"/>
          <w:szCs w:val="22"/>
        </w:rPr>
        <w:t>yer</w:t>
      </w:r>
      <w:r w:rsidR="42E88258" w:rsidRPr="0077161F">
        <w:rPr>
          <w:rFonts w:ascii="Calibri" w:hAnsi="Calibri" w:cs="Calibri"/>
          <w:sz w:val="22"/>
          <w:szCs w:val="22"/>
        </w:rPr>
        <w:t xml:space="preserve"> [for a general audience</w:t>
      </w:r>
      <w:r w:rsidR="00DD760D">
        <w:rPr>
          <w:rFonts w:ascii="Calibri" w:hAnsi="Calibri" w:cs="Calibri"/>
          <w:sz w:val="22"/>
          <w:szCs w:val="22"/>
        </w:rPr>
        <w:t>]</w:t>
      </w:r>
    </w:p>
    <w:p w14:paraId="25FD13D3" w14:textId="21AE1FC2" w:rsidR="00DD760D" w:rsidRDefault="3FAB0027" w:rsidP="0077161F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proofErr w:type="gramStart"/>
      <w:r w:rsidRPr="7540A761">
        <w:rPr>
          <w:rFonts w:ascii="Calibri" w:hAnsi="Calibri" w:cs="Calibri"/>
          <w:sz w:val="22"/>
          <w:szCs w:val="22"/>
        </w:rPr>
        <w:t xml:space="preserve">Social </w:t>
      </w:r>
      <w:r w:rsidR="6915D819" w:rsidRPr="7540A761">
        <w:rPr>
          <w:rFonts w:ascii="Calibri" w:hAnsi="Calibri" w:cs="Calibri"/>
          <w:sz w:val="22"/>
          <w:szCs w:val="22"/>
        </w:rPr>
        <w:t>M</w:t>
      </w:r>
      <w:r w:rsidRPr="7540A761">
        <w:rPr>
          <w:rFonts w:ascii="Calibri" w:hAnsi="Calibri" w:cs="Calibri"/>
          <w:sz w:val="22"/>
          <w:szCs w:val="22"/>
        </w:rPr>
        <w:t xml:space="preserve">edia </w:t>
      </w:r>
      <w:r w:rsidR="096080C6" w:rsidRPr="7540A761">
        <w:rPr>
          <w:rFonts w:ascii="Calibri" w:hAnsi="Calibri" w:cs="Calibri"/>
          <w:sz w:val="22"/>
          <w:szCs w:val="22"/>
        </w:rPr>
        <w:t>S</w:t>
      </w:r>
      <w:r w:rsidRPr="7540A761">
        <w:rPr>
          <w:rFonts w:ascii="Calibri" w:hAnsi="Calibri" w:cs="Calibri"/>
          <w:sz w:val="22"/>
          <w:szCs w:val="22"/>
        </w:rPr>
        <w:t>hareables</w:t>
      </w:r>
      <w:proofErr w:type="gramEnd"/>
      <w:r w:rsidRPr="7540A761">
        <w:rPr>
          <w:rFonts w:ascii="Calibri" w:hAnsi="Calibri" w:cs="Calibri"/>
          <w:sz w:val="22"/>
          <w:szCs w:val="22"/>
        </w:rPr>
        <w:t xml:space="preserve"> [for a general audience]</w:t>
      </w:r>
    </w:p>
    <w:p w14:paraId="43C4BB5B" w14:textId="644E1D69" w:rsidR="795AC85A" w:rsidRPr="00DD760D" w:rsidRDefault="26509ED2" w:rsidP="0077161F">
      <w:pPr>
        <w:pStyle w:val="ListParagraph"/>
        <w:numPr>
          <w:ilvl w:val="0"/>
          <w:numId w:val="11"/>
        </w:num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Maytree </w:t>
      </w:r>
      <w:r w:rsidR="282D8085" w:rsidRPr="7540A761">
        <w:rPr>
          <w:rFonts w:ascii="Calibri" w:hAnsi="Calibri" w:cs="Calibri"/>
          <w:sz w:val="22"/>
          <w:szCs w:val="22"/>
        </w:rPr>
        <w:t>P</w:t>
      </w:r>
      <w:r w:rsidRPr="7540A761">
        <w:rPr>
          <w:rFonts w:ascii="Calibri" w:hAnsi="Calibri" w:cs="Calibri"/>
          <w:sz w:val="22"/>
          <w:szCs w:val="22"/>
        </w:rPr>
        <w:t xml:space="preserve">olicy </w:t>
      </w:r>
      <w:r w:rsidR="0E992B87" w:rsidRPr="7540A761">
        <w:rPr>
          <w:rFonts w:ascii="Calibri" w:hAnsi="Calibri" w:cs="Calibri"/>
          <w:sz w:val="22"/>
          <w:szCs w:val="22"/>
        </w:rPr>
        <w:t>B</w:t>
      </w:r>
      <w:r w:rsidRPr="7540A761">
        <w:rPr>
          <w:rFonts w:ascii="Calibri" w:hAnsi="Calibri" w:cs="Calibri"/>
          <w:sz w:val="22"/>
          <w:szCs w:val="22"/>
        </w:rPr>
        <w:t xml:space="preserve">rief on </w:t>
      </w:r>
      <w:r w:rsidR="7DB459BE" w:rsidRPr="7540A761">
        <w:rPr>
          <w:rFonts w:ascii="Calibri" w:hAnsi="Calibri" w:cs="Calibri"/>
          <w:sz w:val="22"/>
          <w:szCs w:val="22"/>
        </w:rPr>
        <w:t>B</w:t>
      </w:r>
      <w:r w:rsidRPr="7540A761">
        <w:rPr>
          <w:rFonts w:ascii="Calibri" w:hAnsi="Calibri" w:cs="Calibri"/>
          <w:sz w:val="22"/>
          <w:szCs w:val="22"/>
        </w:rPr>
        <w:t xml:space="preserve">enefit </w:t>
      </w:r>
      <w:r w:rsidR="30807775" w:rsidRPr="7540A761">
        <w:rPr>
          <w:rFonts w:ascii="Calibri" w:hAnsi="Calibri" w:cs="Calibri"/>
          <w:sz w:val="22"/>
          <w:szCs w:val="22"/>
        </w:rPr>
        <w:t>I</w:t>
      </w:r>
      <w:r w:rsidRPr="7540A761">
        <w:rPr>
          <w:rFonts w:ascii="Calibri" w:hAnsi="Calibri" w:cs="Calibri"/>
          <w:sz w:val="22"/>
          <w:szCs w:val="22"/>
        </w:rPr>
        <w:t>nteractions</w:t>
      </w:r>
      <w:r w:rsidRPr="7540A761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7540A761">
        <w:rPr>
          <w:rFonts w:ascii="Calibri" w:hAnsi="Calibri" w:cs="Calibri"/>
          <w:sz w:val="22"/>
          <w:szCs w:val="22"/>
        </w:rPr>
        <w:t>[</w:t>
      </w:r>
      <w:r w:rsidR="31432CC5" w:rsidRPr="7540A761">
        <w:rPr>
          <w:rFonts w:ascii="Calibri" w:hAnsi="Calibri" w:cs="Calibri"/>
          <w:sz w:val="22"/>
          <w:szCs w:val="22"/>
        </w:rPr>
        <w:t>for background]</w:t>
      </w:r>
    </w:p>
    <w:p w14:paraId="347B0FB6" w14:textId="4D6B30EC" w:rsidR="7540A761" w:rsidRDefault="7540A761" w:rsidP="7540A761">
      <w:pPr>
        <w:rPr>
          <w:rFonts w:ascii="Calibri" w:hAnsi="Calibri" w:cs="Calibri"/>
          <w:b/>
          <w:bCs/>
          <w:sz w:val="28"/>
          <w:szCs w:val="28"/>
        </w:rPr>
      </w:pPr>
    </w:p>
    <w:p w14:paraId="7DAFBF7C" w14:textId="53241828" w:rsidR="00F75B52" w:rsidRDefault="5A8C50DC" w:rsidP="7540A761">
      <w:pPr>
        <w:rPr>
          <w:rFonts w:ascii="Calibri" w:hAnsi="Calibri" w:cs="Calibri"/>
          <w:b/>
          <w:bCs/>
          <w:sz w:val="28"/>
          <w:szCs w:val="28"/>
        </w:rPr>
      </w:pPr>
      <w:r w:rsidRPr="7540A761">
        <w:rPr>
          <w:rFonts w:ascii="Calibri" w:hAnsi="Calibri" w:cs="Calibri"/>
          <w:b/>
          <w:bCs/>
          <w:sz w:val="28"/>
          <w:szCs w:val="28"/>
        </w:rPr>
        <w:t>Purpose of each document</w:t>
      </w:r>
    </w:p>
    <w:p w14:paraId="63BECAFE" w14:textId="46C0F648" w:rsidR="00F75B52" w:rsidRDefault="2E5E2A22" w:rsidP="41E30CBA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The </w:t>
      </w:r>
      <w:r w:rsidRPr="7540A761">
        <w:rPr>
          <w:rFonts w:ascii="Calibri" w:hAnsi="Calibri" w:cs="Calibri"/>
          <w:b/>
          <w:bCs/>
          <w:i/>
          <w:iCs/>
          <w:sz w:val="22"/>
          <w:szCs w:val="22"/>
        </w:rPr>
        <w:t>Contact List and FAQ</w:t>
      </w:r>
      <w:r w:rsidRPr="7540A761">
        <w:rPr>
          <w:rFonts w:ascii="Calibri" w:hAnsi="Calibri" w:cs="Calibri"/>
          <w:sz w:val="22"/>
          <w:szCs w:val="22"/>
        </w:rPr>
        <w:t xml:space="preserve"> document includes </w:t>
      </w:r>
      <w:r w:rsidR="25E34526" w:rsidRPr="7540A761">
        <w:rPr>
          <w:rFonts w:ascii="Calibri" w:hAnsi="Calibri" w:cs="Calibri"/>
          <w:sz w:val="22"/>
          <w:szCs w:val="22"/>
        </w:rPr>
        <w:t xml:space="preserve">the contact information of </w:t>
      </w:r>
      <w:r w:rsidR="72375C9B" w:rsidRPr="7540A761">
        <w:rPr>
          <w:rFonts w:ascii="Calibri" w:hAnsi="Calibri" w:cs="Calibri"/>
          <w:sz w:val="22"/>
          <w:szCs w:val="22"/>
        </w:rPr>
        <w:t>relevant ministers, politicians</w:t>
      </w:r>
      <w:r w:rsidR="10D8472D" w:rsidRPr="7540A761">
        <w:rPr>
          <w:rFonts w:ascii="Calibri" w:hAnsi="Calibri" w:cs="Calibri"/>
          <w:sz w:val="22"/>
          <w:szCs w:val="22"/>
        </w:rPr>
        <w:t>,</w:t>
      </w:r>
      <w:r w:rsidR="72375C9B" w:rsidRPr="7540A761">
        <w:rPr>
          <w:rFonts w:ascii="Calibri" w:hAnsi="Calibri" w:cs="Calibri"/>
          <w:sz w:val="22"/>
          <w:szCs w:val="22"/>
        </w:rPr>
        <w:t xml:space="preserve"> and civil servants in each province and territory. It also includes a list of frequently asked questions about the CDB and how it could interact with social assistance. </w:t>
      </w:r>
    </w:p>
    <w:p w14:paraId="0C3562D4" w14:textId="40FBC87B" w:rsidR="00CE06B4" w:rsidRDefault="00D46774" w:rsidP="41E30CBA">
      <w:pPr>
        <w:rPr>
          <w:rFonts w:ascii="Calibri" w:hAnsi="Calibri" w:cs="Calibri"/>
          <w:sz w:val="22"/>
          <w:szCs w:val="22"/>
        </w:rPr>
      </w:pPr>
      <w:r w:rsidRPr="41E30CBA">
        <w:rPr>
          <w:rFonts w:ascii="Calibri" w:hAnsi="Calibri" w:cs="Calibri"/>
          <w:sz w:val="22"/>
          <w:szCs w:val="22"/>
        </w:rPr>
        <w:lastRenderedPageBreak/>
        <w:t xml:space="preserve">The </w:t>
      </w:r>
      <w:r w:rsidRPr="009F2666">
        <w:rPr>
          <w:rFonts w:ascii="Calibri" w:hAnsi="Calibri" w:cs="Calibri"/>
          <w:b/>
          <w:bCs/>
          <w:i/>
          <w:iCs/>
          <w:sz w:val="22"/>
          <w:szCs w:val="22"/>
        </w:rPr>
        <w:t>Letter to Government</w:t>
      </w:r>
      <w:r w:rsidR="00211AFE">
        <w:rPr>
          <w:rFonts w:ascii="Calibri" w:hAnsi="Calibri" w:cs="Calibri"/>
          <w:sz w:val="22"/>
          <w:szCs w:val="22"/>
        </w:rPr>
        <w:t xml:space="preserve">, </w:t>
      </w:r>
      <w:r w:rsidR="00211AFE" w:rsidRPr="00AD129E">
        <w:rPr>
          <w:rFonts w:ascii="Calibri" w:hAnsi="Calibri" w:cs="Calibri"/>
          <w:sz w:val="22"/>
          <w:szCs w:val="22"/>
        </w:rPr>
        <w:t>the</w:t>
      </w:r>
      <w:r w:rsidR="00211AFE" w:rsidRPr="00B97022">
        <w:rPr>
          <w:rFonts w:ascii="Calibri" w:hAnsi="Calibri" w:cs="Calibri"/>
          <w:i/>
          <w:sz w:val="22"/>
          <w:szCs w:val="22"/>
        </w:rPr>
        <w:t xml:space="preserve"> </w:t>
      </w:r>
      <w:r w:rsidR="00211AFE" w:rsidRPr="00064AE9">
        <w:rPr>
          <w:rFonts w:ascii="Calibri" w:hAnsi="Calibri" w:cs="Calibri"/>
          <w:b/>
          <w:bCs/>
          <w:i/>
          <w:iCs/>
          <w:sz w:val="22"/>
          <w:szCs w:val="22"/>
        </w:rPr>
        <w:t xml:space="preserve">Meeting </w:t>
      </w:r>
      <w:r w:rsidR="00C62EE6">
        <w:rPr>
          <w:rFonts w:ascii="Calibri" w:hAnsi="Calibri" w:cs="Calibri"/>
          <w:b/>
          <w:bCs/>
          <w:i/>
          <w:iCs/>
          <w:sz w:val="22"/>
          <w:szCs w:val="22"/>
        </w:rPr>
        <w:t>Handout</w:t>
      </w:r>
      <w:r w:rsidR="00211AFE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  <w:r w:rsidR="00211AFE" w:rsidRPr="00211AFE">
        <w:rPr>
          <w:rFonts w:ascii="Calibri" w:hAnsi="Calibri" w:cs="Calibri"/>
          <w:sz w:val="22"/>
          <w:szCs w:val="22"/>
        </w:rPr>
        <w:t>and the</w:t>
      </w:r>
      <w:r w:rsidR="00211AFE" w:rsidRPr="00064A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D7AA5">
        <w:rPr>
          <w:rFonts w:ascii="Calibri" w:hAnsi="Calibri" w:cs="Calibri"/>
          <w:b/>
          <w:bCs/>
          <w:i/>
          <w:iCs/>
          <w:sz w:val="22"/>
          <w:szCs w:val="22"/>
        </w:rPr>
        <w:t>Talking Points</w:t>
      </w:r>
      <w:r w:rsidRPr="41E30CBA">
        <w:rPr>
          <w:rFonts w:ascii="Calibri" w:hAnsi="Calibri" w:cs="Calibri"/>
          <w:sz w:val="22"/>
          <w:szCs w:val="22"/>
        </w:rPr>
        <w:t xml:space="preserve"> </w:t>
      </w:r>
      <w:r w:rsidR="60585B16" w:rsidRPr="41E30CBA">
        <w:rPr>
          <w:rFonts w:ascii="Calibri" w:hAnsi="Calibri" w:cs="Calibri"/>
          <w:sz w:val="22"/>
          <w:szCs w:val="22"/>
        </w:rPr>
        <w:t xml:space="preserve">are intended to help guide your interactions and discussions with decision-makers. </w:t>
      </w:r>
    </w:p>
    <w:p w14:paraId="2D15B2F3" w14:textId="63FBE370" w:rsidR="001574D7" w:rsidRPr="00EE6A5E" w:rsidRDefault="21BFDBEB" w:rsidP="001574D7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The </w:t>
      </w:r>
      <w:r w:rsidRPr="7540A761">
        <w:rPr>
          <w:rFonts w:ascii="Calibri" w:hAnsi="Calibri" w:cs="Calibri"/>
          <w:b/>
          <w:bCs/>
          <w:i/>
          <w:iCs/>
          <w:sz w:val="22"/>
          <w:szCs w:val="22"/>
        </w:rPr>
        <w:t>Letter to Government</w:t>
      </w:r>
      <w:r w:rsidRPr="7540A761">
        <w:rPr>
          <w:rFonts w:ascii="Calibri" w:hAnsi="Calibri" w:cs="Calibri"/>
          <w:sz w:val="22"/>
          <w:szCs w:val="22"/>
        </w:rPr>
        <w:t xml:space="preserve"> </w:t>
      </w:r>
      <w:r w:rsidR="4D6BD8FB" w:rsidRPr="7540A761">
        <w:rPr>
          <w:rFonts w:ascii="Calibri" w:hAnsi="Calibri" w:cs="Calibri"/>
          <w:sz w:val="22"/>
          <w:szCs w:val="22"/>
        </w:rPr>
        <w:t xml:space="preserve">is a document </w:t>
      </w:r>
      <w:r w:rsidR="667592ED" w:rsidRPr="7540A761">
        <w:rPr>
          <w:rFonts w:ascii="Calibri" w:hAnsi="Calibri" w:cs="Calibri"/>
          <w:sz w:val="22"/>
          <w:szCs w:val="22"/>
        </w:rPr>
        <w:t>to</w:t>
      </w:r>
      <w:r w:rsidR="4D6BD8FB" w:rsidRPr="7540A761">
        <w:rPr>
          <w:rFonts w:ascii="Calibri" w:hAnsi="Calibri" w:cs="Calibri"/>
          <w:sz w:val="22"/>
          <w:szCs w:val="22"/>
        </w:rPr>
        <w:t xml:space="preserve"> send to</w:t>
      </w:r>
      <w:r w:rsidR="5B630371" w:rsidRPr="7540A761">
        <w:rPr>
          <w:rFonts w:ascii="Calibri" w:hAnsi="Calibri" w:cs="Calibri"/>
          <w:sz w:val="22"/>
          <w:szCs w:val="22"/>
        </w:rPr>
        <w:t xml:space="preserve"> your provincial or territorial</w:t>
      </w:r>
      <w:r w:rsidR="4D6BD8FB" w:rsidRPr="7540A761">
        <w:rPr>
          <w:rFonts w:ascii="Calibri" w:hAnsi="Calibri" w:cs="Calibri"/>
          <w:sz w:val="22"/>
          <w:szCs w:val="22"/>
        </w:rPr>
        <w:t xml:space="preserve"> </w:t>
      </w:r>
      <w:r w:rsidR="1A22E20F" w:rsidRPr="7540A761">
        <w:rPr>
          <w:rFonts w:ascii="Calibri" w:hAnsi="Calibri" w:cs="Calibri"/>
          <w:sz w:val="22"/>
          <w:szCs w:val="22"/>
        </w:rPr>
        <w:t>government</w:t>
      </w:r>
      <w:r w:rsidR="0ED83F12" w:rsidRPr="7540A761">
        <w:rPr>
          <w:rFonts w:ascii="Calibri" w:hAnsi="Calibri" w:cs="Calibri"/>
          <w:sz w:val="22"/>
          <w:szCs w:val="22"/>
        </w:rPr>
        <w:t xml:space="preserve"> that </w:t>
      </w:r>
      <w:r w:rsidRPr="7540A761">
        <w:rPr>
          <w:rFonts w:ascii="Calibri" w:hAnsi="Calibri" w:cs="Calibri"/>
          <w:sz w:val="22"/>
          <w:szCs w:val="22"/>
        </w:rPr>
        <w:t xml:space="preserve">follows the same structure as the meeting </w:t>
      </w:r>
      <w:proofErr w:type="gramStart"/>
      <w:r w:rsidR="4591C371" w:rsidRPr="7540A761">
        <w:rPr>
          <w:rFonts w:ascii="Calibri" w:hAnsi="Calibri" w:cs="Calibri"/>
          <w:sz w:val="22"/>
          <w:szCs w:val="22"/>
        </w:rPr>
        <w:t>handout</w:t>
      </w:r>
      <w:r w:rsidRPr="7540A761">
        <w:rPr>
          <w:rFonts w:ascii="Calibri" w:hAnsi="Calibri" w:cs="Calibri"/>
          <w:sz w:val="22"/>
          <w:szCs w:val="22"/>
        </w:rPr>
        <w:t>, but</w:t>
      </w:r>
      <w:proofErr w:type="gramEnd"/>
      <w:r w:rsidRPr="7540A761">
        <w:rPr>
          <w:rFonts w:ascii="Calibri" w:hAnsi="Calibri" w:cs="Calibri"/>
          <w:sz w:val="22"/>
          <w:szCs w:val="22"/>
        </w:rPr>
        <w:t xml:space="preserve"> is formatted as a letter with a call-to-action to prevent </w:t>
      </w:r>
      <w:proofErr w:type="spellStart"/>
      <w:r w:rsidRPr="7540A761">
        <w:rPr>
          <w:rFonts w:ascii="Calibri" w:hAnsi="Calibri" w:cs="Calibri"/>
          <w:sz w:val="22"/>
          <w:szCs w:val="22"/>
        </w:rPr>
        <w:t>clawbacks</w:t>
      </w:r>
      <w:proofErr w:type="spellEnd"/>
      <w:r w:rsidRPr="7540A761">
        <w:rPr>
          <w:rFonts w:ascii="Calibri" w:hAnsi="Calibri" w:cs="Calibri"/>
          <w:sz w:val="22"/>
          <w:szCs w:val="22"/>
        </w:rPr>
        <w:t xml:space="preserve"> from occurring. </w:t>
      </w:r>
    </w:p>
    <w:p w14:paraId="1115AA7E" w14:textId="4271E459" w:rsidR="00D2474C" w:rsidRPr="00A02199" w:rsidRDefault="00F75034" w:rsidP="00A02199">
      <w:pPr>
        <w:rPr>
          <w:rFonts w:ascii="Calibri" w:hAnsi="Calibri" w:cs="Calibri"/>
          <w:sz w:val="22"/>
          <w:szCs w:val="22"/>
        </w:rPr>
      </w:pPr>
      <w:r w:rsidRPr="41E30CBA">
        <w:rPr>
          <w:rFonts w:ascii="Calibri" w:hAnsi="Calibri" w:cs="Calibri"/>
          <w:sz w:val="22"/>
          <w:szCs w:val="22"/>
        </w:rPr>
        <w:t xml:space="preserve">The </w:t>
      </w:r>
      <w:r w:rsidR="314388A0" w:rsidRPr="00CE4992">
        <w:rPr>
          <w:rFonts w:ascii="Calibri" w:hAnsi="Calibri" w:cs="Calibri"/>
          <w:b/>
          <w:bCs/>
          <w:i/>
          <w:iCs/>
          <w:sz w:val="22"/>
          <w:szCs w:val="22"/>
        </w:rPr>
        <w:t>M</w:t>
      </w:r>
      <w:r w:rsidRPr="00CE4992">
        <w:rPr>
          <w:rFonts w:ascii="Calibri" w:hAnsi="Calibri" w:cs="Calibri"/>
          <w:b/>
          <w:bCs/>
          <w:i/>
          <w:iCs/>
          <w:sz w:val="22"/>
          <w:szCs w:val="22"/>
        </w:rPr>
        <w:t xml:space="preserve">eeting </w:t>
      </w:r>
      <w:r w:rsidR="0047719E">
        <w:rPr>
          <w:rFonts w:ascii="Calibri" w:hAnsi="Calibri" w:cs="Calibri"/>
          <w:b/>
          <w:bCs/>
          <w:i/>
          <w:iCs/>
          <w:sz w:val="22"/>
          <w:szCs w:val="22"/>
        </w:rPr>
        <w:t>Handout</w:t>
      </w:r>
      <w:r w:rsidR="00BC1194" w:rsidRPr="41E30CBA">
        <w:rPr>
          <w:rFonts w:ascii="Calibri" w:hAnsi="Calibri" w:cs="Calibri"/>
          <w:sz w:val="22"/>
          <w:szCs w:val="22"/>
        </w:rPr>
        <w:t>:</w:t>
      </w:r>
    </w:p>
    <w:p w14:paraId="3B1FAFE2" w14:textId="3688C8A9" w:rsidR="00A718C3" w:rsidRDefault="61D1E040" w:rsidP="00D2474C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Is </w:t>
      </w:r>
      <w:r w:rsidR="07C46B65" w:rsidRPr="7540A761">
        <w:rPr>
          <w:rFonts w:ascii="Calibri" w:hAnsi="Calibri" w:cs="Calibri"/>
          <w:sz w:val="22"/>
          <w:szCs w:val="22"/>
        </w:rPr>
        <w:t>not a script, but a</w:t>
      </w:r>
      <w:r w:rsidRPr="7540A761">
        <w:rPr>
          <w:rFonts w:ascii="Calibri" w:hAnsi="Calibri" w:cs="Calibri"/>
          <w:sz w:val="22"/>
          <w:szCs w:val="22"/>
        </w:rPr>
        <w:t xml:space="preserve"> </w:t>
      </w:r>
      <w:r w:rsidR="42F5246F" w:rsidRPr="7540A761">
        <w:rPr>
          <w:rFonts w:ascii="Calibri" w:hAnsi="Calibri" w:cs="Calibri"/>
          <w:sz w:val="22"/>
          <w:szCs w:val="22"/>
        </w:rPr>
        <w:t>document</w:t>
      </w:r>
      <w:r w:rsidRPr="7540A761">
        <w:rPr>
          <w:rFonts w:ascii="Calibri" w:hAnsi="Calibri" w:cs="Calibri"/>
          <w:sz w:val="22"/>
          <w:szCs w:val="22"/>
        </w:rPr>
        <w:t xml:space="preserve"> that you may hand to the person you are talking </w:t>
      </w:r>
      <w:r w:rsidR="42F5246F" w:rsidRPr="7540A761">
        <w:rPr>
          <w:rFonts w:ascii="Calibri" w:hAnsi="Calibri" w:cs="Calibri"/>
          <w:sz w:val="22"/>
          <w:szCs w:val="22"/>
        </w:rPr>
        <w:t>to</w:t>
      </w:r>
      <w:r w:rsidR="2B32B307" w:rsidRPr="7540A761">
        <w:rPr>
          <w:rFonts w:ascii="Calibri" w:hAnsi="Calibri" w:cs="Calibri"/>
          <w:sz w:val="22"/>
          <w:szCs w:val="22"/>
        </w:rPr>
        <w:t>; it</w:t>
      </w:r>
      <w:r w:rsidR="07C46B65" w:rsidRPr="7540A761">
        <w:rPr>
          <w:rFonts w:ascii="Calibri" w:hAnsi="Calibri" w:cs="Calibri"/>
          <w:sz w:val="22"/>
          <w:szCs w:val="22"/>
        </w:rPr>
        <w:t xml:space="preserve"> contains evidence</w:t>
      </w:r>
      <w:r w:rsidR="196BEDF7" w:rsidRPr="7540A761">
        <w:rPr>
          <w:rFonts w:ascii="Calibri" w:hAnsi="Calibri" w:cs="Calibri"/>
          <w:sz w:val="22"/>
          <w:szCs w:val="22"/>
        </w:rPr>
        <w:t xml:space="preserve"> and</w:t>
      </w:r>
      <w:r w:rsidR="63B939B9" w:rsidRPr="7540A761">
        <w:rPr>
          <w:rFonts w:ascii="Calibri" w:hAnsi="Calibri" w:cs="Calibri"/>
          <w:sz w:val="22"/>
          <w:szCs w:val="22"/>
        </w:rPr>
        <w:t xml:space="preserve"> </w:t>
      </w:r>
      <w:r w:rsidR="6D6C0036" w:rsidRPr="7540A761">
        <w:rPr>
          <w:rFonts w:ascii="Calibri" w:hAnsi="Calibri" w:cs="Calibri"/>
          <w:sz w:val="22"/>
          <w:szCs w:val="22"/>
        </w:rPr>
        <w:t>the</w:t>
      </w:r>
      <w:r w:rsidR="63B939B9" w:rsidRPr="7540A761">
        <w:rPr>
          <w:rFonts w:ascii="Calibri" w:hAnsi="Calibri" w:cs="Calibri"/>
          <w:sz w:val="22"/>
          <w:szCs w:val="22"/>
        </w:rPr>
        <w:t xml:space="preserve"> main </w:t>
      </w:r>
      <w:r w:rsidR="196BEDF7" w:rsidRPr="7540A761">
        <w:rPr>
          <w:rFonts w:ascii="Calibri" w:hAnsi="Calibri" w:cs="Calibri"/>
          <w:sz w:val="22"/>
          <w:szCs w:val="22"/>
        </w:rPr>
        <w:t xml:space="preserve">arguments </w:t>
      </w:r>
      <w:r w:rsidR="63B939B9" w:rsidRPr="7540A761">
        <w:rPr>
          <w:rFonts w:ascii="Calibri" w:hAnsi="Calibri" w:cs="Calibri"/>
          <w:sz w:val="22"/>
          <w:szCs w:val="22"/>
        </w:rPr>
        <w:t>of this advocacy campaign.</w:t>
      </w:r>
      <w:r w:rsidR="42F5246F" w:rsidRPr="7540A761">
        <w:rPr>
          <w:rFonts w:ascii="Calibri" w:hAnsi="Calibri" w:cs="Calibri"/>
          <w:sz w:val="22"/>
          <w:szCs w:val="22"/>
        </w:rPr>
        <w:t xml:space="preserve"> You can also send it by email in advance of your </w:t>
      </w:r>
      <w:proofErr w:type="gramStart"/>
      <w:r w:rsidR="42F5246F" w:rsidRPr="7540A761">
        <w:rPr>
          <w:rFonts w:ascii="Calibri" w:hAnsi="Calibri" w:cs="Calibri"/>
          <w:sz w:val="22"/>
          <w:szCs w:val="22"/>
        </w:rPr>
        <w:t>meeting</w:t>
      </w:r>
      <w:r w:rsidR="112B4F97" w:rsidRPr="7540A761">
        <w:rPr>
          <w:rFonts w:ascii="Calibri" w:hAnsi="Calibri" w:cs="Calibri"/>
          <w:sz w:val="22"/>
          <w:szCs w:val="22"/>
        </w:rPr>
        <w:t>;</w:t>
      </w:r>
      <w:proofErr w:type="gramEnd"/>
    </w:p>
    <w:p w14:paraId="51D61E8D" w14:textId="2265EC1C" w:rsidR="00D2474C" w:rsidRDefault="2E977B11" w:rsidP="00D2474C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3FCD11F2">
        <w:rPr>
          <w:rFonts w:ascii="Calibri" w:hAnsi="Calibri" w:cs="Calibri"/>
          <w:sz w:val="22"/>
          <w:szCs w:val="22"/>
        </w:rPr>
        <w:t>O</w:t>
      </w:r>
      <w:r w:rsidR="00F75034" w:rsidRPr="3FCD11F2">
        <w:rPr>
          <w:rFonts w:ascii="Calibri" w:hAnsi="Calibri" w:cs="Calibri"/>
          <w:sz w:val="22"/>
          <w:szCs w:val="22"/>
        </w:rPr>
        <w:t xml:space="preserve">verviews </w:t>
      </w:r>
      <w:r w:rsidR="006D006B" w:rsidRPr="3FCD11F2">
        <w:rPr>
          <w:rFonts w:ascii="Calibri" w:hAnsi="Calibri" w:cs="Calibri"/>
          <w:sz w:val="22"/>
          <w:szCs w:val="22"/>
        </w:rPr>
        <w:t xml:space="preserve">the state of poverty experienced by people with </w:t>
      </w:r>
      <w:proofErr w:type="gramStart"/>
      <w:r w:rsidR="006D006B" w:rsidRPr="3FCD11F2">
        <w:rPr>
          <w:rFonts w:ascii="Calibri" w:hAnsi="Calibri" w:cs="Calibri"/>
          <w:sz w:val="22"/>
          <w:szCs w:val="22"/>
        </w:rPr>
        <w:t>disabilities</w:t>
      </w:r>
      <w:r w:rsidR="00853D14" w:rsidRPr="3FCD11F2">
        <w:rPr>
          <w:rFonts w:ascii="Calibri" w:hAnsi="Calibri" w:cs="Calibri"/>
          <w:sz w:val="22"/>
          <w:szCs w:val="22"/>
        </w:rPr>
        <w:t>;</w:t>
      </w:r>
      <w:proofErr w:type="gramEnd"/>
    </w:p>
    <w:p w14:paraId="2D468978" w14:textId="56CFBCB9" w:rsidR="00D2474C" w:rsidRDefault="46897F2A" w:rsidP="00D2474C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3FCD11F2">
        <w:rPr>
          <w:rFonts w:ascii="Calibri" w:hAnsi="Calibri" w:cs="Calibri"/>
          <w:sz w:val="22"/>
          <w:szCs w:val="22"/>
        </w:rPr>
        <w:t>D</w:t>
      </w:r>
      <w:r w:rsidR="00B81EE5" w:rsidRPr="3FCD11F2">
        <w:rPr>
          <w:rFonts w:ascii="Calibri" w:hAnsi="Calibri" w:cs="Calibri"/>
          <w:sz w:val="22"/>
          <w:szCs w:val="22"/>
        </w:rPr>
        <w:t xml:space="preserve">escribes </w:t>
      </w:r>
      <w:r w:rsidR="007447D6" w:rsidRPr="3FCD11F2">
        <w:rPr>
          <w:rFonts w:ascii="Calibri" w:hAnsi="Calibri" w:cs="Calibri"/>
          <w:sz w:val="22"/>
          <w:szCs w:val="22"/>
        </w:rPr>
        <w:t xml:space="preserve">the CDB </w:t>
      </w:r>
      <w:r w:rsidR="007D536E">
        <w:rPr>
          <w:rFonts w:ascii="Calibri" w:hAnsi="Calibri" w:cs="Calibri"/>
          <w:sz w:val="22"/>
          <w:szCs w:val="22"/>
        </w:rPr>
        <w:t>and its intended purpose</w:t>
      </w:r>
      <w:r w:rsidR="00853D14" w:rsidRPr="3FCD11F2">
        <w:rPr>
          <w:rFonts w:ascii="Calibri" w:hAnsi="Calibri" w:cs="Calibri"/>
          <w:sz w:val="22"/>
          <w:szCs w:val="22"/>
        </w:rPr>
        <w:t>; and</w:t>
      </w:r>
    </w:p>
    <w:p w14:paraId="054A6CC1" w14:textId="76D3BDFD" w:rsidR="00C36A67" w:rsidRDefault="21CC213A" w:rsidP="00321F28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>A</w:t>
      </w:r>
      <w:r w:rsidR="1F2BEEC4" w:rsidRPr="7540A761">
        <w:rPr>
          <w:rFonts w:ascii="Calibri" w:hAnsi="Calibri" w:cs="Calibri"/>
          <w:sz w:val="22"/>
          <w:szCs w:val="22"/>
        </w:rPr>
        <w:t xml:space="preserve">sks that government allow for recipients to get the full value of </w:t>
      </w:r>
      <w:r w:rsidR="53849BD1" w:rsidRPr="7540A761">
        <w:rPr>
          <w:rFonts w:ascii="Calibri" w:hAnsi="Calibri" w:cs="Calibri"/>
          <w:sz w:val="22"/>
          <w:szCs w:val="22"/>
        </w:rPr>
        <w:t xml:space="preserve">the </w:t>
      </w:r>
      <w:r w:rsidR="1F2BEEC4" w:rsidRPr="7540A761">
        <w:rPr>
          <w:rFonts w:ascii="Calibri" w:hAnsi="Calibri" w:cs="Calibri"/>
          <w:sz w:val="22"/>
          <w:szCs w:val="22"/>
        </w:rPr>
        <w:t>CDB they are entitled to</w:t>
      </w:r>
      <w:r w:rsidR="28DB405E" w:rsidRPr="7540A761">
        <w:rPr>
          <w:rFonts w:ascii="Calibri" w:hAnsi="Calibri" w:cs="Calibri"/>
          <w:sz w:val="22"/>
          <w:szCs w:val="22"/>
        </w:rPr>
        <w:t xml:space="preserve"> </w:t>
      </w:r>
      <w:r w:rsidR="6F138072" w:rsidRPr="7540A761">
        <w:rPr>
          <w:rFonts w:ascii="Calibri" w:hAnsi="Calibri" w:cs="Calibri"/>
          <w:sz w:val="22"/>
          <w:szCs w:val="22"/>
        </w:rPr>
        <w:t>–</w:t>
      </w:r>
      <w:r w:rsidR="33E4B3F0" w:rsidRPr="7540A761">
        <w:rPr>
          <w:rFonts w:ascii="Calibri" w:hAnsi="Calibri" w:cs="Calibri"/>
          <w:sz w:val="22"/>
          <w:szCs w:val="22"/>
        </w:rPr>
        <w:t xml:space="preserve"> </w:t>
      </w:r>
      <w:r w:rsidR="1F2BEEC4" w:rsidRPr="7540A761">
        <w:rPr>
          <w:rFonts w:ascii="Calibri" w:hAnsi="Calibri" w:cs="Calibri"/>
          <w:sz w:val="22"/>
          <w:szCs w:val="22"/>
        </w:rPr>
        <w:t>in addition to the</w:t>
      </w:r>
      <w:r w:rsidR="7EF0F013" w:rsidRPr="7540A761">
        <w:rPr>
          <w:rFonts w:ascii="Calibri" w:hAnsi="Calibri" w:cs="Calibri"/>
          <w:sz w:val="22"/>
          <w:szCs w:val="22"/>
        </w:rPr>
        <w:t>ir regular</w:t>
      </w:r>
      <w:r w:rsidR="1F2BEEC4" w:rsidRPr="7540A761">
        <w:rPr>
          <w:rFonts w:ascii="Calibri" w:hAnsi="Calibri" w:cs="Calibri"/>
          <w:sz w:val="22"/>
          <w:szCs w:val="22"/>
        </w:rPr>
        <w:t xml:space="preserve"> </w:t>
      </w:r>
      <w:r w:rsidR="40CFE956" w:rsidRPr="7540A761">
        <w:rPr>
          <w:rFonts w:ascii="Calibri" w:hAnsi="Calibri" w:cs="Calibri"/>
          <w:sz w:val="22"/>
          <w:szCs w:val="22"/>
        </w:rPr>
        <w:t>social assistance amount</w:t>
      </w:r>
      <w:r w:rsidR="53849BD1" w:rsidRPr="7540A761">
        <w:rPr>
          <w:rFonts w:ascii="Calibri" w:hAnsi="Calibri" w:cs="Calibri"/>
          <w:sz w:val="22"/>
          <w:szCs w:val="22"/>
        </w:rPr>
        <w:t>. This</w:t>
      </w:r>
      <w:r w:rsidR="43240EAC" w:rsidRPr="7540A761">
        <w:rPr>
          <w:rFonts w:ascii="Calibri" w:hAnsi="Calibri" w:cs="Calibri"/>
          <w:sz w:val="22"/>
          <w:szCs w:val="22"/>
        </w:rPr>
        <w:t xml:space="preserve"> change</w:t>
      </w:r>
      <w:r w:rsidR="53849BD1" w:rsidRPr="7540A761">
        <w:rPr>
          <w:rFonts w:ascii="Calibri" w:hAnsi="Calibri" w:cs="Calibri"/>
          <w:sz w:val="22"/>
          <w:szCs w:val="22"/>
        </w:rPr>
        <w:t xml:space="preserve"> will ensure</w:t>
      </w:r>
      <w:r w:rsidR="40CFE956" w:rsidRPr="7540A761">
        <w:rPr>
          <w:rFonts w:ascii="Calibri" w:hAnsi="Calibri" w:cs="Calibri"/>
          <w:sz w:val="22"/>
          <w:szCs w:val="22"/>
        </w:rPr>
        <w:t xml:space="preserve"> that the CDB may </w:t>
      </w:r>
      <w:r w:rsidR="52E03345" w:rsidRPr="7540A761">
        <w:rPr>
          <w:rFonts w:ascii="Calibri" w:hAnsi="Calibri" w:cs="Calibri"/>
          <w:sz w:val="22"/>
          <w:szCs w:val="22"/>
        </w:rPr>
        <w:t>serve as a top-up</w:t>
      </w:r>
      <w:r w:rsidR="7A0645C2" w:rsidRPr="7540A761">
        <w:rPr>
          <w:rFonts w:ascii="Calibri" w:hAnsi="Calibri" w:cs="Calibri"/>
          <w:sz w:val="22"/>
          <w:szCs w:val="22"/>
        </w:rPr>
        <w:t xml:space="preserve">, not a </w:t>
      </w:r>
      <w:r w:rsidR="40CFE956" w:rsidRPr="7540A761">
        <w:rPr>
          <w:rFonts w:ascii="Calibri" w:hAnsi="Calibri" w:cs="Calibri"/>
          <w:sz w:val="22"/>
          <w:szCs w:val="22"/>
        </w:rPr>
        <w:t>replac</w:t>
      </w:r>
      <w:r w:rsidR="7EF0F013" w:rsidRPr="7540A761">
        <w:rPr>
          <w:rFonts w:ascii="Calibri" w:hAnsi="Calibri" w:cs="Calibri"/>
          <w:sz w:val="22"/>
          <w:szCs w:val="22"/>
        </w:rPr>
        <w:t>e</w:t>
      </w:r>
      <w:r w:rsidR="7A0645C2" w:rsidRPr="7540A761">
        <w:rPr>
          <w:rFonts w:ascii="Calibri" w:hAnsi="Calibri" w:cs="Calibri"/>
          <w:sz w:val="22"/>
          <w:szCs w:val="22"/>
        </w:rPr>
        <w:t>ment of</w:t>
      </w:r>
      <w:r w:rsidR="40CFE956" w:rsidRPr="7540A761">
        <w:rPr>
          <w:rFonts w:ascii="Calibri" w:hAnsi="Calibri" w:cs="Calibri"/>
          <w:sz w:val="22"/>
          <w:szCs w:val="22"/>
        </w:rPr>
        <w:t xml:space="preserve"> existing </w:t>
      </w:r>
      <w:r w:rsidR="3E1D1C8F" w:rsidRPr="7540A761">
        <w:rPr>
          <w:rFonts w:ascii="Calibri" w:hAnsi="Calibri" w:cs="Calibri"/>
          <w:sz w:val="22"/>
          <w:szCs w:val="22"/>
        </w:rPr>
        <w:t xml:space="preserve">social </w:t>
      </w:r>
      <w:r w:rsidR="40CFE956" w:rsidRPr="7540A761">
        <w:rPr>
          <w:rFonts w:ascii="Calibri" w:hAnsi="Calibri" w:cs="Calibri"/>
          <w:sz w:val="22"/>
          <w:szCs w:val="22"/>
        </w:rPr>
        <w:t xml:space="preserve">assistance </w:t>
      </w:r>
      <w:r w:rsidR="7A0645C2" w:rsidRPr="7540A761">
        <w:rPr>
          <w:rFonts w:ascii="Calibri" w:hAnsi="Calibri" w:cs="Calibri"/>
          <w:sz w:val="22"/>
          <w:szCs w:val="22"/>
        </w:rPr>
        <w:t>benefits</w:t>
      </w:r>
      <w:r w:rsidR="40CFE956" w:rsidRPr="7540A761">
        <w:rPr>
          <w:rFonts w:ascii="Calibri" w:hAnsi="Calibri" w:cs="Calibri"/>
          <w:sz w:val="22"/>
          <w:szCs w:val="22"/>
        </w:rPr>
        <w:t xml:space="preserve">. </w:t>
      </w:r>
    </w:p>
    <w:p w14:paraId="73E63257" w14:textId="49555B5A" w:rsidR="00C40168" w:rsidRPr="007D115E" w:rsidRDefault="00C40168" w:rsidP="00C40168">
      <w:pPr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</w:t>
      </w:r>
      <w:r w:rsidR="00F01932">
        <w:rPr>
          <w:rFonts w:ascii="Calibri" w:hAnsi="Calibri" w:cs="Calibri"/>
          <w:b/>
          <w:bCs/>
          <w:i/>
          <w:iCs/>
          <w:sz w:val="22"/>
          <w:szCs w:val="22"/>
        </w:rPr>
        <w:t>Talking Points</w:t>
      </w:r>
      <w:r w:rsidR="007907E2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7907E2" w:rsidRPr="007907E2">
        <w:rPr>
          <w:rFonts w:ascii="Calibri" w:hAnsi="Calibri" w:cs="Calibri"/>
          <w:sz w:val="22"/>
          <w:szCs w:val="22"/>
        </w:rPr>
        <w:t>document</w:t>
      </w:r>
      <w:r w:rsidRPr="007D115E">
        <w:rPr>
          <w:rFonts w:ascii="Calibri" w:hAnsi="Calibri" w:cs="Calibri"/>
          <w:b/>
          <w:i/>
          <w:sz w:val="22"/>
          <w:szCs w:val="22"/>
        </w:rPr>
        <w:t>:</w:t>
      </w:r>
    </w:p>
    <w:p w14:paraId="61262259" w14:textId="77777777" w:rsidR="00C40168" w:rsidRDefault="00C40168" w:rsidP="00C40168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Is a succinct, narrative-based document complete with key talking points that can act as a loose </w:t>
      </w:r>
      <w:proofErr w:type="gramStart"/>
      <w:r>
        <w:rPr>
          <w:rFonts w:ascii="Calibri" w:hAnsi="Calibri" w:cs="Calibri"/>
          <w:sz w:val="22"/>
          <w:szCs w:val="22"/>
        </w:rPr>
        <w:t>script;</w:t>
      </w:r>
      <w:proofErr w:type="gramEnd"/>
    </w:p>
    <w:p w14:paraId="0F009C28" w14:textId="446080E5" w:rsidR="00C40168" w:rsidRPr="007D115E" w:rsidRDefault="0ED83F12" w:rsidP="007D115E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>Includes key messages for you to reference, to which you may personalize further using the information in this toolkit, stories of people with lived experience</w:t>
      </w:r>
      <w:r w:rsidR="53E8FDD6" w:rsidRPr="7540A761">
        <w:rPr>
          <w:rFonts w:ascii="Calibri" w:hAnsi="Calibri" w:cs="Calibri"/>
          <w:sz w:val="22"/>
          <w:szCs w:val="22"/>
        </w:rPr>
        <w:t>,</w:t>
      </w:r>
      <w:r w:rsidRPr="7540A761">
        <w:rPr>
          <w:rFonts w:ascii="Calibri" w:hAnsi="Calibri" w:cs="Calibri"/>
          <w:sz w:val="22"/>
          <w:szCs w:val="22"/>
        </w:rPr>
        <w:t xml:space="preserve"> or your own external knowledge</w:t>
      </w:r>
      <w:r w:rsidR="668E0D39" w:rsidRPr="7540A761">
        <w:rPr>
          <w:rFonts w:ascii="Calibri" w:hAnsi="Calibri" w:cs="Calibri"/>
          <w:sz w:val="22"/>
          <w:szCs w:val="22"/>
        </w:rPr>
        <w:t>.</w:t>
      </w:r>
    </w:p>
    <w:p w14:paraId="53A1753E" w14:textId="51FC7F52" w:rsidR="41E751CF" w:rsidRDefault="7CFB6FC4" w:rsidP="41E30CBA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The </w:t>
      </w:r>
      <w:r w:rsidR="72A6D7C9" w:rsidRPr="7540A761">
        <w:rPr>
          <w:rFonts w:ascii="Calibri" w:hAnsi="Calibri" w:cs="Calibri"/>
          <w:b/>
          <w:bCs/>
          <w:i/>
          <w:iCs/>
          <w:sz w:val="22"/>
          <w:szCs w:val="22"/>
        </w:rPr>
        <w:t>Flyer</w:t>
      </w:r>
      <w:r w:rsidRPr="7540A761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668E0D39" w:rsidRPr="7540A761">
        <w:rPr>
          <w:rFonts w:ascii="Calibri" w:hAnsi="Calibri" w:cs="Calibri"/>
          <w:sz w:val="22"/>
          <w:szCs w:val="22"/>
        </w:rPr>
        <w:t xml:space="preserve">and </w:t>
      </w:r>
      <w:r w:rsidRPr="7540A761">
        <w:rPr>
          <w:rFonts w:ascii="Calibri" w:hAnsi="Calibri" w:cs="Calibri"/>
          <w:sz w:val="22"/>
          <w:szCs w:val="22"/>
        </w:rPr>
        <w:t xml:space="preserve">the </w:t>
      </w:r>
      <w:proofErr w:type="gramStart"/>
      <w:r w:rsidR="668E0D39" w:rsidRPr="7540A761">
        <w:rPr>
          <w:rFonts w:ascii="Calibri" w:hAnsi="Calibri" w:cs="Calibri"/>
          <w:b/>
          <w:bCs/>
          <w:i/>
          <w:iCs/>
          <w:sz w:val="22"/>
          <w:szCs w:val="22"/>
        </w:rPr>
        <w:t xml:space="preserve">Social </w:t>
      </w:r>
      <w:r w:rsidR="66F5245D" w:rsidRPr="7540A761">
        <w:rPr>
          <w:rFonts w:ascii="Calibri" w:hAnsi="Calibri" w:cs="Calibri"/>
          <w:b/>
          <w:bCs/>
          <w:i/>
          <w:iCs/>
          <w:sz w:val="22"/>
          <w:szCs w:val="22"/>
        </w:rPr>
        <w:t>M</w:t>
      </w:r>
      <w:r w:rsidR="668E0D39" w:rsidRPr="7540A761">
        <w:rPr>
          <w:rFonts w:ascii="Calibri" w:hAnsi="Calibri" w:cs="Calibri"/>
          <w:b/>
          <w:bCs/>
          <w:i/>
          <w:iCs/>
          <w:sz w:val="22"/>
          <w:szCs w:val="22"/>
        </w:rPr>
        <w:t xml:space="preserve">edia </w:t>
      </w:r>
      <w:r w:rsidR="2EE88366" w:rsidRPr="7540A761">
        <w:rPr>
          <w:rFonts w:ascii="Calibri" w:hAnsi="Calibri" w:cs="Calibri"/>
          <w:b/>
          <w:bCs/>
          <w:i/>
          <w:iCs/>
          <w:sz w:val="22"/>
          <w:szCs w:val="22"/>
        </w:rPr>
        <w:t>S</w:t>
      </w:r>
      <w:r w:rsidR="668E0D39" w:rsidRPr="7540A761">
        <w:rPr>
          <w:rFonts w:ascii="Calibri" w:hAnsi="Calibri" w:cs="Calibri"/>
          <w:b/>
          <w:bCs/>
          <w:i/>
          <w:iCs/>
          <w:sz w:val="22"/>
          <w:szCs w:val="22"/>
        </w:rPr>
        <w:t>hareables</w:t>
      </w:r>
      <w:proofErr w:type="gramEnd"/>
      <w:r w:rsidR="668E0D39" w:rsidRPr="7540A761">
        <w:rPr>
          <w:rFonts w:ascii="Calibri" w:hAnsi="Calibri" w:cs="Calibri"/>
          <w:sz w:val="22"/>
          <w:szCs w:val="22"/>
        </w:rPr>
        <w:t xml:space="preserve"> are</w:t>
      </w:r>
      <w:r w:rsidRPr="7540A761">
        <w:rPr>
          <w:rFonts w:ascii="Calibri" w:hAnsi="Calibri" w:cs="Calibri"/>
          <w:sz w:val="22"/>
          <w:szCs w:val="22"/>
        </w:rPr>
        <w:t xml:space="preserve"> meant for a general audience. </w:t>
      </w:r>
      <w:r w:rsidR="668E0D39" w:rsidRPr="7540A761">
        <w:rPr>
          <w:rFonts w:ascii="Calibri" w:hAnsi="Calibri" w:cs="Calibri"/>
          <w:sz w:val="22"/>
          <w:szCs w:val="22"/>
        </w:rPr>
        <w:t xml:space="preserve">The </w:t>
      </w:r>
      <w:r w:rsidR="0A238350" w:rsidRPr="7540A761">
        <w:rPr>
          <w:rFonts w:ascii="Calibri" w:hAnsi="Calibri" w:cs="Calibri"/>
          <w:sz w:val="22"/>
          <w:szCs w:val="22"/>
        </w:rPr>
        <w:t>f</w:t>
      </w:r>
      <w:r w:rsidR="668E0D39" w:rsidRPr="7540A761">
        <w:rPr>
          <w:rFonts w:ascii="Calibri" w:hAnsi="Calibri" w:cs="Calibri"/>
          <w:sz w:val="22"/>
          <w:szCs w:val="22"/>
        </w:rPr>
        <w:t xml:space="preserve">lyer can </w:t>
      </w:r>
      <w:r w:rsidR="49F24CDA" w:rsidRPr="7540A761">
        <w:rPr>
          <w:rFonts w:ascii="Calibri" w:hAnsi="Calibri" w:cs="Calibri"/>
          <w:sz w:val="22"/>
          <w:szCs w:val="22"/>
        </w:rPr>
        <w:t>be posted</w:t>
      </w:r>
      <w:r w:rsidR="66D24479" w:rsidRPr="7540A761">
        <w:rPr>
          <w:rFonts w:ascii="Calibri" w:hAnsi="Calibri" w:cs="Calibri"/>
          <w:sz w:val="22"/>
          <w:szCs w:val="22"/>
        </w:rPr>
        <w:t>, emailed</w:t>
      </w:r>
      <w:r w:rsidR="49F24CDA" w:rsidRPr="7540A761">
        <w:rPr>
          <w:rFonts w:ascii="Calibri" w:hAnsi="Calibri" w:cs="Calibri"/>
          <w:sz w:val="22"/>
          <w:szCs w:val="22"/>
        </w:rPr>
        <w:t xml:space="preserve"> or handed out, and it is meant to</w:t>
      </w:r>
      <w:r w:rsidR="3D52E4D0" w:rsidRPr="7540A761">
        <w:rPr>
          <w:rFonts w:ascii="Calibri" w:hAnsi="Calibri" w:cs="Calibri"/>
          <w:sz w:val="22"/>
          <w:szCs w:val="22"/>
        </w:rPr>
        <w:t xml:space="preserve"> </w:t>
      </w:r>
      <w:r w:rsidRPr="7540A761">
        <w:rPr>
          <w:rFonts w:ascii="Calibri" w:hAnsi="Calibri" w:cs="Calibri"/>
          <w:sz w:val="22"/>
          <w:szCs w:val="22"/>
        </w:rPr>
        <w:t>explain the issue</w:t>
      </w:r>
      <w:r w:rsidR="44A08D27" w:rsidRPr="7540A761">
        <w:rPr>
          <w:rFonts w:ascii="Calibri" w:hAnsi="Calibri" w:cs="Calibri"/>
          <w:sz w:val="22"/>
          <w:szCs w:val="22"/>
        </w:rPr>
        <w:t>s</w:t>
      </w:r>
      <w:r w:rsidRPr="7540A761">
        <w:rPr>
          <w:rFonts w:ascii="Calibri" w:hAnsi="Calibri" w:cs="Calibri"/>
          <w:sz w:val="22"/>
          <w:szCs w:val="22"/>
        </w:rPr>
        <w:t xml:space="preserve"> and solution</w:t>
      </w:r>
      <w:r w:rsidR="44A08D27" w:rsidRPr="7540A761">
        <w:rPr>
          <w:rFonts w:ascii="Calibri" w:hAnsi="Calibri" w:cs="Calibri"/>
          <w:sz w:val="22"/>
          <w:szCs w:val="22"/>
        </w:rPr>
        <w:t>s</w:t>
      </w:r>
      <w:r w:rsidRPr="7540A761">
        <w:rPr>
          <w:rFonts w:ascii="Calibri" w:hAnsi="Calibri" w:cs="Calibri"/>
          <w:sz w:val="22"/>
          <w:szCs w:val="22"/>
        </w:rPr>
        <w:t xml:space="preserve"> to</w:t>
      </w:r>
      <w:r w:rsidR="75F48D3D" w:rsidRPr="7540A761">
        <w:rPr>
          <w:rFonts w:ascii="Calibri" w:hAnsi="Calibri" w:cs="Calibri"/>
          <w:sz w:val="22"/>
          <w:szCs w:val="22"/>
        </w:rPr>
        <w:t xml:space="preserve"> anyone who may be interested</w:t>
      </w:r>
      <w:r w:rsidR="14DAB519" w:rsidRPr="7540A761">
        <w:rPr>
          <w:rFonts w:ascii="Calibri" w:hAnsi="Calibri" w:cs="Calibri"/>
          <w:sz w:val="22"/>
          <w:szCs w:val="22"/>
        </w:rPr>
        <w:t xml:space="preserve">. </w:t>
      </w:r>
      <w:r w:rsidR="49F24CDA" w:rsidRPr="7540A761">
        <w:rPr>
          <w:rFonts w:ascii="Calibri" w:hAnsi="Calibri" w:cs="Calibri"/>
          <w:sz w:val="22"/>
          <w:szCs w:val="22"/>
        </w:rPr>
        <w:t xml:space="preserve">Similarly, the </w:t>
      </w:r>
      <w:r w:rsidR="668E0D39" w:rsidRPr="7540A761">
        <w:rPr>
          <w:rFonts w:ascii="Calibri" w:hAnsi="Calibri" w:cs="Calibri"/>
          <w:sz w:val="22"/>
          <w:szCs w:val="22"/>
        </w:rPr>
        <w:t xml:space="preserve">shareables can help </w:t>
      </w:r>
      <w:r w:rsidR="46BA8EC2" w:rsidRPr="7540A761">
        <w:rPr>
          <w:rFonts w:ascii="Calibri" w:hAnsi="Calibri" w:cs="Calibri"/>
          <w:sz w:val="22"/>
          <w:szCs w:val="22"/>
        </w:rPr>
        <w:t>info</w:t>
      </w:r>
      <w:r w:rsidR="66AD2DCC" w:rsidRPr="7540A761">
        <w:rPr>
          <w:rFonts w:ascii="Calibri" w:hAnsi="Calibri" w:cs="Calibri"/>
          <w:sz w:val="22"/>
          <w:szCs w:val="22"/>
        </w:rPr>
        <w:t>rm</w:t>
      </w:r>
      <w:r w:rsidR="46BA8EC2" w:rsidRPr="7540A761">
        <w:rPr>
          <w:rFonts w:ascii="Calibri" w:hAnsi="Calibri" w:cs="Calibri"/>
          <w:sz w:val="22"/>
          <w:szCs w:val="22"/>
        </w:rPr>
        <w:t xml:space="preserve"> </w:t>
      </w:r>
      <w:r w:rsidR="15CC5CD1" w:rsidRPr="7540A761">
        <w:rPr>
          <w:rFonts w:ascii="Calibri" w:hAnsi="Calibri" w:cs="Calibri"/>
          <w:sz w:val="22"/>
          <w:szCs w:val="22"/>
        </w:rPr>
        <w:t>people</w:t>
      </w:r>
      <w:r w:rsidR="66AD2DCC" w:rsidRPr="7540A761">
        <w:rPr>
          <w:rFonts w:ascii="Calibri" w:hAnsi="Calibri" w:cs="Calibri"/>
          <w:sz w:val="22"/>
          <w:szCs w:val="22"/>
        </w:rPr>
        <w:t xml:space="preserve"> about the issue or encourage them to join the campaign</w:t>
      </w:r>
      <w:r w:rsidR="14DAB519" w:rsidRPr="7540A761">
        <w:rPr>
          <w:rFonts w:ascii="Calibri" w:hAnsi="Calibri" w:cs="Calibri"/>
          <w:sz w:val="22"/>
          <w:szCs w:val="22"/>
        </w:rPr>
        <w:t xml:space="preserve">. </w:t>
      </w:r>
    </w:p>
    <w:p w14:paraId="054DE0F2" w14:textId="7CE86E2E" w:rsidR="0052037B" w:rsidRDefault="1C256439" w:rsidP="00064AE9">
      <w:pPr>
        <w:rPr>
          <w:rFonts w:ascii="Calibri" w:eastAsia="Calibri" w:hAnsi="Calibri" w:cs="Calibri"/>
          <w:sz w:val="22"/>
          <w:szCs w:val="22"/>
        </w:rPr>
      </w:pPr>
      <w:r w:rsidRPr="6BC62181">
        <w:rPr>
          <w:rFonts w:ascii="Calibri" w:hAnsi="Calibri" w:cs="Calibri"/>
          <w:sz w:val="22"/>
          <w:szCs w:val="22"/>
        </w:rPr>
        <w:t xml:space="preserve">The </w:t>
      </w:r>
      <w:r w:rsidRPr="00CE4992">
        <w:rPr>
          <w:rFonts w:ascii="Calibri" w:hAnsi="Calibri" w:cs="Calibri"/>
          <w:b/>
          <w:bCs/>
          <w:i/>
          <w:iCs/>
          <w:sz w:val="22"/>
          <w:szCs w:val="22"/>
        </w:rPr>
        <w:t>Maytree Policy Brief</w:t>
      </w:r>
      <w:r w:rsidRPr="6BC62181">
        <w:rPr>
          <w:rFonts w:ascii="Calibri" w:hAnsi="Calibri" w:cs="Calibri"/>
          <w:sz w:val="22"/>
          <w:szCs w:val="22"/>
        </w:rPr>
        <w:t xml:space="preserve"> is included for additional background. Published in Feb</w:t>
      </w:r>
      <w:r w:rsidR="093FB99A" w:rsidRPr="6BC62181">
        <w:rPr>
          <w:rFonts w:ascii="Calibri" w:hAnsi="Calibri" w:cs="Calibri"/>
          <w:sz w:val="22"/>
          <w:szCs w:val="22"/>
        </w:rPr>
        <w:t>ruary 2024, i</w:t>
      </w:r>
      <w:r w:rsidRPr="6BC62181">
        <w:rPr>
          <w:rFonts w:ascii="Calibri" w:hAnsi="Calibri" w:cs="Calibri"/>
          <w:sz w:val="22"/>
          <w:szCs w:val="22"/>
        </w:rPr>
        <w:t xml:space="preserve">t examines </w:t>
      </w:r>
      <w:r w:rsidR="64D6AB52" w:rsidRPr="6BC62181">
        <w:rPr>
          <w:rFonts w:ascii="Calibri" w:eastAsia="Calibri" w:hAnsi="Calibri" w:cs="Calibri"/>
          <w:sz w:val="22"/>
          <w:szCs w:val="22"/>
        </w:rPr>
        <w:t xml:space="preserve">how the new CDB could and should interact with two existing disability income supports: social assistance and the Canada Pension Plan disability benefit (CPP-D). </w:t>
      </w:r>
    </w:p>
    <w:p w14:paraId="2274BAA7" w14:textId="77777777" w:rsidR="00064AE9" w:rsidRPr="00064AE9" w:rsidRDefault="00064AE9" w:rsidP="00064AE9">
      <w:pPr>
        <w:rPr>
          <w:rFonts w:ascii="Calibri" w:eastAsia="Calibri" w:hAnsi="Calibri" w:cs="Calibri"/>
          <w:sz w:val="22"/>
          <w:szCs w:val="22"/>
        </w:rPr>
      </w:pPr>
    </w:p>
    <w:p w14:paraId="5EE2AA53" w14:textId="22A66F59" w:rsidR="008F4453" w:rsidRPr="008F4453" w:rsidRDefault="3C581203" w:rsidP="00090534">
      <w:pPr>
        <w:rPr>
          <w:rFonts w:ascii="Calibri" w:hAnsi="Calibri" w:cs="Calibri"/>
          <w:b/>
          <w:bCs/>
          <w:sz w:val="28"/>
          <w:szCs w:val="28"/>
        </w:rPr>
      </w:pPr>
      <w:r w:rsidRPr="6BC62181">
        <w:rPr>
          <w:rFonts w:ascii="Calibri" w:hAnsi="Calibri" w:cs="Calibri"/>
          <w:b/>
          <w:bCs/>
          <w:sz w:val="28"/>
          <w:szCs w:val="28"/>
        </w:rPr>
        <w:t>Tailoring the toolkit to your organization</w:t>
      </w:r>
    </w:p>
    <w:p w14:paraId="3AC7D03C" w14:textId="06C57C70" w:rsidR="008D6CF1" w:rsidRDefault="08025F63" w:rsidP="00CD42A5">
      <w:pPr>
        <w:rPr>
          <w:rFonts w:ascii="Calibri" w:hAnsi="Calibri" w:cs="Calibri"/>
          <w:sz w:val="22"/>
          <w:szCs w:val="22"/>
        </w:rPr>
      </w:pPr>
      <w:r w:rsidRPr="7540A761">
        <w:rPr>
          <w:rFonts w:ascii="Calibri" w:hAnsi="Calibri" w:cs="Calibri"/>
          <w:sz w:val="22"/>
          <w:szCs w:val="22"/>
        </w:rPr>
        <w:t xml:space="preserve">The </w:t>
      </w:r>
      <w:r w:rsidR="1E59F806" w:rsidRPr="7540A761">
        <w:rPr>
          <w:rFonts w:ascii="Calibri" w:hAnsi="Calibri" w:cs="Calibri"/>
          <w:b/>
          <w:bCs/>
          <w:i/>
          <w:iCs/>
          <w:sz w:val="22"/>
          <w:szCs w:val="22"/>
        </w:rPr>
        <w:t>M</w:t>
      </w:r>
      <w:r w:rsidRPr="7540A761">
        <w:rPr>
          <w:rFonts w:ascii="Calibri" w:hAnsi="Calibri" w:cs="Calibri"/>
          <w:b/>
          <w:bCs/>
          <w:i/>
          <w:iCs/>
          <w:sz w:val="22"/>
          <w:szCs w:val="22"/>
        </w:rPr>
        <w:t xml:space="preserve">eeting </w:t>
      </w:r>
      <w:r w:rsidR="04884AE4" w:rsidRPr="7540A761">
        <w:rPr>
          <w:rFonts w:ascii="Calibri" w:hAnsi="Calibri" w:cs="Calibri"/>
          <w:b/>
          <w:bCs/>
          <w:i/>
          <w:iCs/>
          <w:sz w:val="22"/>
          <w:szCs w:val="22"/>
        </w:rPr>
        <w:t>Handout</w:t>
      </w:r>
      <w:r w:rsidRPr="7540A761">
        <w:rPr>
          <w:rFonts w:ascii="Calibri" w:hAnsi="Calibri" w:cs="Calibri"/>
          <w:sz w:val="22"/>
          <w:szCs w:val="22"/>
        </w:rPr>
        <w:t xml:space="preserve"> template and the </w:t>
      </w:r>
      <w:r w:rsidR="0D634C81" w:rsidRPr="7540A761">
        <w:rPr>
          <w:rFonts w:ascii="Calibri" w:hAnsi="Calibri" w:cs="Calibri"/>
          <w:b/>
          <w:bCs/>
          <w:i/>
          <w:iCs/>
          <w:sz w:val="22"/>
          <w:szCs w:val="22"/>
        </w:rPr>
        <w:t>L</w:t>
      </w:r>
      <w:r w:rsidRPr="7540A761">
        <w:rPr>
          <w:rFonts w:ascii="Calibri" w:hAnsi="Calibri" w:cs="Calibri"/>
          <w:b/>
          <w:bCs/>
          <w:i/>
          <w:iCs/>
          <w:sz w:val="22"/>
          <w:szCs w:val="22"/>
        </w:rPr>
        <w:t>etter to</w:t>
      </w:r>
      <w:r w:rsidR="52D6E5CD" w:rsidRPr="7540A761">
        <w:rPr>
          <w:rFonts w:ascii="Calibri" w:hAnsi="Calibri" w:cs="Calibri"/>
          <w:b/>
          <w:bCs/>
          <w:i/>
          <w:iCs/>
          <w:sz w:val="22"/>
          <w:szCs w:val="22"/>
        </w:rPr>
        <w:t xml:space="preserve"> G</w:t>
      </w:r>
      <w:r w:rsidRPr="7540A761">
        <w:rPr>
          <w:rFonts w:ascii="Calibri" w:hAnsi="Calibri" w:cs="Calibri"/>
          <w:b/>
          <w:bCs/>
          <w:i/>
          <w:iCs/>
          <w:sz w:val="22"/>
          <w:szCs w:val="22"/>
        </w:rPr>
        <w:t>overnment</w:t>
      </w:r>
      <w:r w:rsidRPr="7540A761">
        <w:rPr>
          <w:rFonts w:ascii="Calibri" w:hAnsi="Calibri" w:cs="Calibri"/>
          <w:sz w:val="22"/>
          <w:szCs w:val="22"/>
        </w:rPr>
        <w:t xml:space="preserve"> template are incomplete when you download them. </w:t>
      </w:r>
      <w:r w:rsidR="4B2A89FB" w:rsidRPr="7540A761">
        <w:rPr>
          <w:rFonts w:ascii="Calibri" w:hAnsi="Calibri" w:cs="Calibri"/>
          <w:sz w:val="22"/>
          <w:szCs w:val="22"/>
        </w:rPr>
        <w:t xml:space="preserve">To make them complete, </w:t>
      </w:r>
      <w:r w:rsidR="53849BD1" w:rsidRPr="7540A761">
        <w:rPr>
          <w:rFonts w:ascii="Calibri" w:hAnsi="Calibri" w:cs="Calibri"/>
          <w:sz w:val="22"/>
          <w:szCs w:val="22"/>
        </w:rPr>
        <w:t xml:space="preserve">you need to add specific </w:t>
      </w:r>
      <w:r w:rsidR="07D64C7A" w:rsidRPr="7540A761">
        <w:rPr>
          <w:rFonts w:ascii="Calibri" w:hAnsi="Calibri" w:cs="Calibri"/>
          <w:sz w:val="22"/>
          <w:szCs w:val="22"/>
        </w:rPr>
        <w:t xml:space="preserve">information </w:t>
      </w:r>
      <w:r w:rsidR="216F763D" w:rsidRPr="7540A761">
        <w:rPr>
          <w:rFonts w:ascii="Calibri" w:hAnsi="Calibri" w:cs="Calibri"/>
          <w:sz w:val="22"/>
          <w:szCs w:val="22"/>
        </w:rPr>
        <w:t xml:space="preserve">about your organization. </w:t>
      </w:r>
      <w:r w:rsidR="5888D6B7" w:rsidRPr="7540A761">
        <w:rPr>
          <w:rFonts w:ascii="Calibri" w:hAnsi="Calibri" w:cs="Calibri"/>
          <w:sz w:val="22"/>
          <w:szCs w:val="22"/>
        </w:rPr>
        <w:t xml:space="preserve">For example, there is a placeholder for the name and </w:t>
      </w:r>
      <w:r w:rsidR="74F7C520" w:rsidRPr="7540A761">
        <w:rPr>
          <w:rFonts w:ascii="Calibri" w:hAnsi="Calibri" w:cs="Calibri"/>
          <w:sz w:val="22"/>
          <w:szCs w:val="22"/>
        </w:rPr>
        <w:t xml:space="preserve">a </w:t>
      </w:r>
      <w:r w:rsidR="5888D6B7" w:rsidRPr="7540A761">
        <w:rPr>
          <w:rFonts w:ascii="Calibri" w:hAnsi="Calibri" w:cs="Calibri"/>
          <w:sz w:val="22"/>
          <w:szCs w:val="22"/>
        </w:rPr>
        <w:t xml:space="preserve">brief description of your organization. </w:t>
      </w:r>
      <w:r w:rsidR="74F7C520" w:rsidRPr="7540A761">
        <w:rPr>
          <w:rFonts w:ascii="Calibri" w:hAnsi="Calibri" w:cs="Calibri"/>
          <w:sz w:val="22"/>
          <w:szCs w:val="22"/>
        </w:rPr>
        <w:t xml:space="preserve">We also encourage you to add additional </w:t>
      </w:r>
      <w:r w:rsidR="22505DD2" w:rsidRPr="7540A761">
        <w:rPr>
          <w:rFonts w:ascii="Calibri" w:hAnsi="Calibri" w:cs="Calibri"/>
          <w:sz w:val="22"/>
          <w:szCs w:val="22"/>
        </w:rPr>
        <w:t xml:space="preserve">arguments that are informed by the work of your organization, such as </w:t>
      </w:r>
      <w:r w:rsidR="38C6F726" w:rsidRPr="7540A761">
        <w:rPr>
          <w:rFonts w:ascii="Calibri" w:hAnsi="Calibri" w:cs="Calibri"/>
          <w:sz w:val="22"/>
          <w:szCs w:val="22"/>
        </w:rPr>
        <w:t xml:space="preserve">evidence from </w:t>
      </w:r>
      <w:r w:rsidR="334F080C" w:rsidRPr="7540A761">
        <w:rPr>
          <w:rFonts w:ascii="Calibri" w:hAnsi="Calibri" w:cs="Calibri"/>
          <w:sz w:val="22"/>
          <w:szCs w:val="22"/>
        </w:rPr>
        <w:t xml:space="preserve">people with </w:t>
      </w:r>
      <w:r w:rsidR="38C6F726" w:rsidRPr="7540A761">
        <w:rPr>
          <w:rFonts w:ascii="Calibri" w:hAnsi="Calibri" w:cs="Calibri"/>
          <w:sz w:val="22"/>
          <w:szCs w:val="22"/>
        </w:rPr>
        <w:t xml:space="preserve">lived experience. </w:t>
      </w:r>
    </w:p>
    <w:p w14:paraId="56AA78BF" w14:textId="77777777" w:rsidR="00FD5ABA" w:rsidRDefault="00FD5ABA" w:rsidP="00500689">
      <w:pPr>
        <w:rPr>
          <w:rFonts w:ascii="Calibri" w:hAnsi="Calibri" w:cs="Calibri"/>
          <w:sz w:val="22"/>
          <w:szCs w:val="22"/>
        </w:rPr>
      </w:pPr>
    </w:p>
    <w:p w14:paraId="0B7D328F" w14:textId="73D8D747" w:rsidR="00064AE9" w:rsidRDefault="00064AE9" w:rsidP="0050068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Further resources to help you engage with government</w:t>
      </w:r>
    </w:p>
    <w:p w14:paraId="1D5D8B5B" w14:textId="68408619" w:rsidR="000E06C2" w:rsidRDefault="000E06C2" w:rsidP="00064AE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You can also refer to the following sources for tips on how to engage decision-makers in your advocacy work:</w:t>
      </w:r>
    </w:p>
    <w:p w14:paraId="11307503" w14:textId="0256AE6E" w:rsidR="0037419A" w:rsidRDefault="0037419A" w:rsidP="00D672D0">
      <w:pPr>
        <w:pStyle w:val="ListParagraph"/>
        <w:numPr>
          <w:ilvl w:val="0"/>
          <w:numId w:val="1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Resource #1: </w:t>
      </w:r>
      <w:hyperlink r:id="rId8" w:history="1">
        <w:r w:rsidRPr="00D672D0">
          <w:rPr>
            <w:rStyle w:val="Hyperlink"/>
            <w:rFonts w:ascii="Calibri" w:hAnsi="Calibri" w:cs="Calibri"/>
            <w:i/>
            <w:iCs/>
            <w:sz w:val="22"/>
            <w:szCs w:val="22"/>
          </w:rPr>
          <w:t>Lobbying is not a dirty word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64458D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Ontario Nonprofit Network</w:t>
      </w:r>
      <w:r w:rsidR="0064458D">
        <w:rPr>
          <w:rFonts w:ascii="Calibri" w:hAnsi="Calibri" w:cs="Calibri"/>
          <w:sz w:val="22"/>
          <w:szCs w:val="22"/>
        </w:rPr>
        <w:t>)</w:t>
      </w:r>
    </w:p>
    <w:p w14:paraId="1E465E1C" w14:textId="334095C9" w:rsidR="00D672D0" w:rsidRDefault="00A20AED" w:rsidP="00D672D0">
      <w:pPr>
        <w:pStyle w:val="ListParagraph"/>
        <w:numPr>
          <w:ilvl w:val="0"/>
          <w:numId w:val="1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Resource #2: </w:t>
      </w:r>
      <w:hyperlink r:id="rId9" w:history="1">
        <w:r w:rsidRPr="0064458D">
          <w:rPr>
            <w:rStyle w:val="Hyperlink"/>
            <w:rFonts w:ascii="Calibri" w:hAnsi="Calibri" w:cs="Calibri"/>
            <w:i/>
            <w:iCs/>
            <w:sz w:val="22"/>
            <w:szCs w:val="22"/>
          </w:rPr>
          <w:t>Sparking change: 3 ways to engage in advocacy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64458D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Imagine Canada</w:t>
      </w:r>
      <w:r w:rsidR="0064458D">
        <w:rPr>
          <w:rFonts w:ascii="Calibri" w:hAnsi="Calibri" w:cs="Calibri"/>
          <w:sz w:val="22"/>
          <w:szCs w:val="22"/>
        </w:rPr>
        <w:t>)</w:t>
      </w:r>
    </w:p>
    <w:p w14:paraId="57B10A7E" w14:textId="77777777" w:rsidR="0037419A" w:rsidRDefault="0037419A" w:rsidP="0037419A">
      <w:pPr>
        <w:pStyle w:val="ListParagraph"/>
        <w:rPr>
          <w:rFonts w:ascii="Calibri" w:hAnsi="Calibri" w:cs="Calibri"/>
          <w:sz w:val="22"/>
          <w:szCs w:val="22"/>
        </w:rPr>
      </w:pPr>
    </w:p>
    <w:p w14:paraId="56524A08" w14:textId="77777777" w:rsidR="00615898" w:rsidRPr="00C07944" w:rsidRDefault="00615898" w:rsidP="00615898">
      <w:pPr>
        <w:pStyle w:val="ListParagraph"/>
        <w:rPr>
          <w:rFonts w:ascii="Calibri" w:hAnsi="Calibri" w:cs="Calibri"/>
          <w:sz w:val="22"/>
          <w:szCs w:val="22"/>
        </w:rPr>
      </w:pPr>
    </w:p>
    <w:p w14:paraId="20474102" w14:textId="77777777" w:rsidR="00FF7C07" w:rsidRDefault="00FF7C07" w:rsidP="00500689">
      <w:pPr>
        <w:rPr>
          <w:rFonts w:ascii="Calibri" w:hAnsi="Calibri" w:cs="Calibri"/>
          <w:sz w:val="22"/>
          <w:szCs w:val="22"/>
        </w:rPr>
      </w:pPr>
    </w:p>
    <w:p w14:paraId="0A939C3F" w14:textId="77777777" w:rsidR="006127F0" w:rsidRDefault="006127F0" w:rsidP="00500689">
      <w:pPr>
        <w:rPr>
          <w:rFonts w:ascii="Calibri" w:hAnsi="Calibri" w:cs="Calibri"/>
          <w:sz w:val="22"/>
          <w:szCs w:val="22"/>
        </w:rPr>
      </w:pPr>
    </w:p>
    <w:p w14:paraId="292F84AD" w14:textId="33B50819" w:rsidR="00C47133" w:rsidRPr="00500689" w:rsidRDefault="00C47133" w:rsidP="00500689">
      <w:pPr>
        <w:rPr>
          <w:rFonts w:ascii="Calibri" w:hAnsi="Calibri" w:cs="Calibri"/>
          <w:sz w:val="22"/>
          <w:szCs w:val="22"/>
        </w:rPr>
      </w:pPr>
    </w:p>
    <w:sectPr w:rsidR="00C47133" w:rsidRPr="005006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10DCD"/>
    <w:multiLevelType w:val="hybridMultilevel"/>
    <w:tmpl w:val="3F0C32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96750"/>
    <w:multiLevelType w:val="hybridMultilevel"/>
    <w:tmpl w:val="5C0E00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322F3"/>
    <w:multiLevelType w:val="hybridMultilevel"/>
    <w:tmpl w:val="D2AEE4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46D31"/>
    <w:multiLevelType w:val="hybridMultilevel"/>
    <w:tmpl w:val="62E8DAD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9B5013"/>
    <w:multiLevelType w:val="hybridMultilevel"/>
    <w:tmpl w:val="3E941542"/>
    <w:lvl w:ilvl="0" w:tplc="18B2CE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96617"/>
    <w:multiLevelType w:val="hybridMultilevel"/>
    <w:tmpl w:val="76761040"/>
    <w:lvl w:ilvl="0" w:tplc="23D4D4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0A1A"/>
    <w:multiLevelType w:val="hybridMultilevel"/>
    <w:tmpl w:val="C51694AA"/>
    <w:lvl w:ilvl="0" w:tplc="01800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F31C29"/>
    <w:multiLevelType w:val="hybridMultilevel"/>
    <w:tmpl w:val="FB4C436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083AE1"/>
    <w:multiLevelType w:val="hybridMultilevel"/>
    <w:tmpl w:val="2FDC607C"/>
    <w:lvl w:ilvl="0" w:tplc="EF9CDC0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BAD"/>
    <w:multiLevelType w:val="hybridMultilevel"/>
    <w:tmpl w:val="F2DEDA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644D7"/>
    <w:multiLevelType w:val="hybridMultilevel"/>
    <w:tmpl w:val="693A522C"/>
    <w:lvl w:ilvl="0" w:tplc="20A49D48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D42C2"/>
    <w:multiLevelType w:val="hybridMultilevel"/>
    <w:tmpl w:val="D02CAA6A"/>
    <w:lvl w:ilvl="0" w:tplc="18B2CE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523810">
    <w:abstractNumId w:val="4"/>
  </w:num>
  <w:num w:numId="2" w16cid:durableId="260258245">
    <w:abstractNumId w:val="11"/>
  </w:num>
  <w:num w:numId="3" w16cid:durableId="967661240">
    <w:abstractNumId w:val="9"/>
  </w:num>
  <w:num w:numId="4" w16cid:durableId="466705956">
    <w:abstractNumId w:val="7"/>
  </w:num>
  <w:num w:numId="5" w16cid:durableId="502278581">
    <w:abstractNumId w:val="2"/>
  </w:num>
  <w:num w:numId="6" w16cid:durableId="219247859">
    <w:abstractNumId w:val="5"/>
  </w:num>
  <w:num w:numId="7" w16cid:durableId="1069960450">
    <w:abstractNumId w:val="3"/>
  </w:num>
  <w:num w:numId="8" w16cid:durableId="248856001">
    <w:abstractNumId w:val="10"/>
  </w:num>
  <w:num w:numId="9" w16cid:durableId="1506046342">
    <w:abstractNumId w:val="8"/>
  </w:num>
  <w:num w:numId="10" w16cid:durableId="2140759247">
    <w:abstractNumId w:val="1"/>
  </w:num>
  <w:num w:numId="11" w16cid:durableId="1372269467">
    <w:abstractNumId w:val="0"/>
  </w:num>
  <w:num w:numId="12" w16cid:durableId="171997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DFA"/>
    <w:rsid w:val="000007B5"/>
    <w:rsid w:val="0000224E"/>
    <w:rsid w:val="00002A23"/>
    <w:rsid w:val="00006B4D"/>
    <w:rsid w:val="000076EB"/>
    <w:rsid w:val="000135BF"/>
    <w:rsid w:val="000221C9"/>
    <w:rsid w:val="00024E11"/>
    <w:rsid w:val="00033B63"/>
    <w:rsid w:val="000417F0"/>
    <w:rsid w:val="0004318F"/>
    <w:rsid w:val="000440C0"/>
    <w:rsid w:val="000449D2"/>
    <w:rsid w:val="00051618"/>
    <w:rsid w:val="00055225"/>
    <w:rsid w:val="000552C3"/>
    <w:rsid w:val="000616B9"/>
    <w:rsid w:val="00061BC6"/>
    <w:rsid w:val="00063DBC"/>
    <w:rsid w:val="00064AE9"/>
    <w:rsid w:val="0007110D"/>
    <w:rsid w:val="0007315B"/>
    <w:rsid w:val="0007389A"/>
    <w:rsid w:val="000744CC"/>
    <w:rsid w:val="00090534"/>
    <w:rsid w:val="00090FD5"/>
    <w:rsid w:val="00091430"/>
    <w:rsid w:val="000B61C9"/>
    <w:rsid w:val="000C1C4B"/>
    <w:rsid w:val="000C407F"/>
    <w:rsid w:val="000D7BD9"/>
    <w:rsid w:val="000E06C2"/>
    <w:rsid w:val="000F4ECA"/>
    <w:rsid w:val="00114867"/>
    <w:rsid w:val="001221E0"/>
    <w:rsid w:val="0012653B"/>
    <w:rsid w:val="00130B13"/>
    <w:rsid w:val="001343DF"/>
    <w:rsid w:val="00136672"/>
    <w:rsid w:val="001378C5"/>
    <w:rsid w:val="00151186"/>
    <w:rsid w:val="00153ECF"/>
    <w:rsid w:val="00156F86"/>
    <w:rsid w:val="001574D7"/>
    <w:rsid w:val="00160A97"/>
    <w:rsid w:val="00160EE8"/>
    <w:rsid w:val="001620AA"/>
    <w:rsid w:val="001671EF"/>
    <w:rsid w:val="001710AB"/>
    <w:rsid w:val="00180DC3"/>
    <w:rsid w:val="00185EED"/>
    <w:rsid w:val="001A6B64"/>
    <w:rsid w:val="001B3028"/>
    <w:rsid w:val="001D7AA5"/>
    <w:rsid w:val="001E54B5"/>
    <w:rsid w:val="001F0634"/>
    <w:rsid w:val="001F411B"/>
    <w:rsid w:val="001F4492"/>
    <w:rsid w:val="001F68CA"/>
    <w:rsid w:val="0020141A"/>
    <w:rsid w:val="00211AFE"/>
    <w:rsid w:val="002317CC"/>
    <w:rsid w:val="002326D5"/>
    <w:rsid w:val="00242489"/>
    <w:rsid w:val="00243828"/>
    <w:rsid w:val="00243833"/>
    <w:rsid w:val="00250B39"/>
    <w:rsid w:val="002739A8"/>
    <w:rsid w:val="00285AB2"/>
    <w:rsid w:val="002A5D0F"/>
    <w:rsid w:val="002B126D"/>
    <w:rsid w:val="002C3FCF"/>
    <w:rsid w:val="002D6170"/>
    <w:rsid w:val="002E206C"/>
    <w:rsid w:val="002E4153"/>
    <w:rsid w:val="002F1C73"/>
    <w:rsid w:val="002F5AC7"/>
    <w:rsid w:val="002F6AEF"/>
    <w:rsid w:val="00303F7D"/>
    <w:rsid w:val="00310556"/>
    <w:rsid w:val="0031101E"/>
    <w:rsid w:val="003130BC"/>
    <w:rsid w:val="00321CE6"/>
    <w:rsid w:val="00321F28"/>
    <w:rsid w:val="00324914"/>
    <w:rsid w:val="00363325"/>
    <w:rsid w:val="00371DC5"/>
    <w:rsid w:val="0037419A"/>
    <w:rsid w:val="00383E26"/>
    <w:rsid w:val="00393E24"/>
    <w:rsid w:val="00395F48"/>
    <w:rsid w:val="00396535"/>
    <w:rsid w:val="003A4AA8"/>
    <w:rsid w:val="003B7FB9"/>
    <w:rsid w:val="003C0E1E"/>
    <w:rsid w:val="003E1F4B"/>
    <w:rsid w:val="003E75E8"/>
    <w:rsid w:val="003F357D"/>
    <w:rsid w:val="00401745"/>
    <w:rsid w:val="00404FE1"/>
    <w:rsid w:val="0041327A"/>
    <w:rsid w:val="004301A9"/>
    <w:rsid w:val="004551D3"/>
    <w:rsid w:val="00463BAF"/>
    <w:rsid w:val="0047719E"/>
    <w:rsid w:val="00481F54"/>
    <w:rsid w:val="004A20FD"/>
    <w:rsid w:val="004B1F10"/>
    <w:rsid w:val="004B2286"/>
    <w:rsid w:val="004C0874"/>
    <w:rsid w:val="004C74A9"/>
    <w:rsid w:val="004D21A1"/>
    <w:rsid w:val="004D7989"/>
    <w:rsid w:val="004D7C90"/>
    <w:rsid w:val="004E0AEE"/>
    <w:rsid w:val="004E5B2B"/>
    <w:rsid w:val="004E6AF1"/>
    <w:rsid w:val="00500689"/>
    <w:rsid w:val="0052037B"/>
    <w:rsid w:val="00522F0D"/>
    <w:rsid w:val="005273E5"/>
    <w:rsid w:val="00530BCF"/>
    <w:rsid w:val="00534293"/>
    <w:rsid w:val="00534DC0"/>
    <w:rsid w:val="00535AF2"/>
    <w:rsid w:val="00547ABD"/>
    <w:rsid w:val="00557D79"/>
    <w:rsid w:val="005602CA"/>
    <w:rsid w:val="00565F5F"/>
    <w:rsid w:val="00577778"/>
    <w:rsid w:val="00596796"/>
    <w:rsid w:val="0059719C"/>
    <w:rsid w:val="005A07E6"/>
    <w:rsid w:val="005A149F"/>
    <w:rsid w:val="005A41EE"/>
    <w:rsid w:val="005A7DDF"/>
    <w:rsid w:val="005B0298"/>
    <w:rsid w:val="005B21D0"/>
    <w:rsid w:val="005B3CE3"/>
    <w:rsid w:val="005D4CE4"/>
    <w:rsid w:val="005E0F3B"/>
    <w:rsid w:val="005E150B"/>
    <w:rsid w:val="005E24B5"/>
    <w:rsid w:val="005E2631"/>
    <w:rsid w:val="005F4C6E"/>
    <w:rsid w:val="005F6901"/>
    <w:rsid w:val="005F78AA"/>
    <w:rsid w:val="00607455"/>
    <w:rsid w:val="006127F0"/>
    <w:rsid w:val="00613684"/>
    <w:rsid w:val="00615898"/>
    <w:rsid w:val="0062075D"/>
    <w:rsid w:val="00621E5C"/>
    <w:rsid w:val="00627147"/>
    <w:rsid w:val="00627999"/>
    <w:rsid w:val="006371D3"/>
    <w:rsid w:val="00640376"/>
    <w:rsid w:val="0064458D"/>
    <w:rsid w:val="006507AD"/>
    <w:rsid w:val="006518FD"/>
    <w:rsid w:val="00656A4A"/>
    <w:rsid w:val="006619DA"/>
    <w:rsid w:val="006647D0"/>
    <w:rsid w:val="00672B08"/>
    <w:rsid w:val="00692887"/>
    <w:rsid w:val="006A03EF"/>
    <w:rsid w:val="006A3335"/>
    <w:rsid w:val="006A7E4B"/>
    <w:rsid w:val="006B2C38"/>
    <w:rsid w:val="006B2E2A"/>
    <w:rsid w:val="006B5B4B"/>
    <w:rsid w:val="006C155F"/>
    <w:rsid w:val="006C36A3"/>
    <w:rsid w:val="006C3BD6"/>
    <w:rsid w:val="006C67DC"/>
    <w:rsid w:val="006C7FA2"/>
    <w:rsid w:val="006D006B"/>
    <w:rsid w:val="006D5914"/>
    <w:rsid w:val="006D72EB"/>
    <w:rsid w:val="006E4C97"/>
    <w:rsid w:val="006F29ED"/>
    <w:rsid w:val="006F6163"/>
    <w:rsid w:val="00704E1E"/>
    <w:rsid w:val="00717D7D"/>
    <w:rsid w:val="007250DC"/>
    <w:rsid w:val="00736DCB"/>
    <w:rsid w:val="00737EE4"/>
    <w:rsid w:val="007447D6"/>
    <w:rsid w:val="007515BB"/>
    <w:rsid w:val="00767D28"/>
    <w:rsid w:val="00771147"/>
    <w:rsid w:val="0077161F"/>
    <w:rsid w:val="007727BE"/>
    <w:rsid w:val="00773C52"/>
    <w:rsid w:val="0078035B"/>
    <w:rsid w:val="007818C6"/>
    <w:rsid w:val="00785CFB"/>
    <w:rsid w:val="007907E2"/>
    <w:rsid w:val="007A0AFA"/>
    <w:rsid w:val="007A6B27"/>
    <w:rsid w:val="007B0B22"/>
    <w:rsid w:val="007B1135"/>
    <w:rsid w:val="007D115E"/>
    <w:rsid w:val="007D2185"/>
    <w:rsid w:val="007D4DA8"/>
    <w:rsid w:val="007D536E"/>
    <w:rsid w:val="007F2FBA"/>
    <w:rsid w:val="00805248"/>
    <w:rsid w:val="00817EBB"/>
    <w:rsid w:val="008251F2"/>
    <w:rsid w:val="00834372"/>
    <w:rsid w:val="00835EFA"/>
    <w:rsid w:val="00853D14"/>
    <w:rsid w:val="00865222"/>
    <w:rsid w:val="00867198"/>
    <w:rsid w:val="00871D6C"/>
    <w:rsid w:val="00873BE9"/>
    <w:rsid w:val="00876699"/>
    <w:rsid w:val="00890217"/>
    <w:rsid w:val="0089247D"/>
    <w:rsid w:val="00894AE8"/>
    <w:rsid w:val="008A0D06"/>
    <w:rsid w:val="008A10EB"/>
    <w:rsid w:val="008B4EE9"/>
    <w:rsid w:val="008C350B"/>
    <w:rsid w:val="008D1912"/>
    <w:rsid w:val="008D53EC"/>
    <w:rsid w:val="008D6669"/>
    <w:rsid w:val="008D6CF1"/>
    <w:rsid w:val="008D71F7"/>
    <w:rsid w:val="008D737D"/>
    <w:rsid w:val="008F08BA"/>
    <w:rsid w:val="008F1ED4"/>
    <w:rsid w:val="008F2F0E"/>
    <w:rsid w:val="008F4453"/>
    <w:rsid w:val="008F6532"/>
    <w:rsid w:val="0090254E"/>
    <w:rsid w:val="009056BC"/>
    <w:rsid w:val="009176CE"/>
    <w:rsid w:val="00936A2E"/>
    <w:rsid w:val="00941CCE"/>
    <w:rsid w:val="00945095"/>
    <w:rsid w:val="00955E95"/>
    <w:rsid w:val="00957AE7"/>
    <w:rsid w:val="0096440D"/>
    <w:rsid w:val="0096459D"/>
    <w:rsid w:val="00964736"/>
    <w:rsid w:val="00976EB2"/>
    <w:rsid w:val="00990314"/>
    <w:rsid w:val="00990D11"/>
    <w:rsid w:val="009A005C"/>
    <w:rsid w:val="009A4097"/>
    <w:rsid w:val="009B278C"/>
    <w:rsid w:val="009C38D5"/>
    <w:rsid w:val="009E18E7"/>
    <w:rsid w:val="009F2666"/>
    <w:rsid w:val="009F3989"/>
    <w:rsid w:val="009F44DD"/>
    <w:rsid w:val="00A005EC"/>
    <w:rsid w:val="00A02199"/>
    <w:rsid w:val="00A20AED"/>
    <w:rsid w:val="00A22422"/>
    <w:rsid w:val="00A22D11"/>
    <w:rsid w:val="00A718C3"/>
    <w:rsid w:val="00A87044"/>
    <w:rsid w:val="00AA36D5"/>
    <w:rsid w:val="00AB13F6"/>
    <w:rsid w:val="00AB1E3D"/>
    <w:rsid w:val="00AC18E0"/>
    <w:rsid w:val="00AD129E"/>
    <w:rsid w:val="00AD3C89"/>
    <w:rsid w:val="00AD4653"/>
    <w:rsid w:val="00AF728D"/>
    <w:rsid w:val="00B07268"/>
    <w:rsid w:val="00B07FB7"/>
    <w:rsid w:val="00B1599B"/>
    <w:rsid w:val="00B375AF"/>
    <w:rsid w:val="00B379C5"/>
    <w:rsid w:val="00B43F55"/>
    <w:rsid w:val="00B57E07"/>
    <w:rsid w:val="00B80466"/>
    <w:rsid w:val="00B81EE5"/>
    <w:rsid w:val="00B8618E"/>
    <w:rsid w:val="00B908EB"/>
    <w:rsid w:val="00B91898"/>
    <w:rsid w:val="00B97022"/>
    <w:rsid w:val="00BA0A82"/>
    <w:rsid w:val="00BA1AED"/>
    <w:rsid w:val="00BA1F81"/>
    <w:rsid w:val="00BA7EBE"/>
    <w:rsid w:val="00BB113A"/>
    <w:rsid w:val="00BC1194"/>
    <w:rsid w:val="00BC4AB7"/>
    <w:rsid w:val="00BD44A8"/>
    <w:rsid w:val="00BD5B2E"/>
    <w:rsid w:val="00BE2629"/>
    <w:rsid w:val="00C02688"/>
    <w:rsid w:val="00C041C9"/>
    <w:rsid w:val="00C04E06"/>
    <w:rsid w:val="00C05289"/>
    <w:rsid w:val="00C07944"/>
    <w:rsid w:val="00C1254C"/>
    <w:rsid w:val="00C2559C"/>
    <w:rsid w:val="00C30EFC"/>
    <w:rsid w:val="00C3434C"/>
    <w:rsid w:val="00C36987"/>
    <w:rsid w:val="00C36A67"/>
    <w:rsid w:val="00C36F2B"/>
    <w:rsid w:val="00C40168"/>
    <w:rsid w:val="00C404FB"/>
    <w:rsid w:val="00C47133"/>
    <w:rsid w:val="00C51222"/>
    <w:rsid w:val="00C567E8"/>
    <w:rsid w:val="00C62EE6"/>
    <w:rsid w:val="00C671D0"/>
    <w:rsid w:val="00C71808"/>
    <w:rsid w:val="00C728D9"/>
    <w:rsid w:val="00C740BF"/>
    <w:rsid w:val="00C93400"/>
    <w:rsid w:val="00C96163"/>
    <w:rsid w:val="00CB3040"/>
    <w:rsid w:val="00CB569D"/>
    <w:rsid w:val="00CC2EFF"/>
    <w:rsid w:val="00CC4F97"/>
    <w:rsid w:val="00CD2396"/>
    <w:rsid w:val="00CD24E9"/>
    <w:rsid w:val="00CD2925"/>
    <w:rsid w:val="00CD42A5"/>
    <w:rsid w:val="00CE0245"/>
    <w:rsid w:val="00CE06B4"/>
    <w:rsid w:val="00CE276A"/>
    <w:rsid w:val="00CE4992"/>
    <w:rsid w:val="00CE6FC8"/>
    <w:rsid w:val="00CE7539"/>
    <w:rsid w:val="00CF2765"/>
    <w:rsid w:val="00D162DC"/>
    <w:rsid w:val="00D2474C"/>
    <w:rsid w:val="00D33DA7"/>
    <w:rsid w:val="00D359CD"/>
    <w:rsid w:val="00D4057C"/>
    <w:rsid w:val="00D413BD"/>
    <w:rsid w:val="00D42271"/>
    <w:rsid w:val="00D46774"/>
    <w:rsid w:val="00D50267"/>
    <w:rsid w:val="00D561B1"/>
    <w:rsid w:val="00D56D4C"/>
    <w:rsid w:val="00D61BAA"/>
    <w:rsid w:val="00D62994"/>
    <w:rsid w:val="00D63AC1"/>
    <w:rsid w:val="00D672D0"/>
    <w:rsid w:val="00D7034B"/>
    <w:rsid w:val="00D775A2"/>
    <w:rsid w:val="00D845D9"/>
    <w:rsid w:val="00D93F8C"/>
    <w:rsid w:val="00D95343"/>
    <w:rsid w:val="00D97E01"/>
    <w:rsid w:val="00DA63CA"/>
    <w:rsid w:val="00DB30F8"/>
    <w:rsid w:val="00DB7B81"/>
    <w:rsid w:val="00DC1B16"/>
    <w:rsid w:val="00DC250D"/>
    <w:rsid w:val="00DC581A"/>
    <w:rsid w:val="00DD0499"/>
    <w:rsid w:val="00DD60B4"/>
    <w:rsid w:val="00DD760D"/>
    <w:rsid w:val="00DE2797"/>
    <w:rsid w:val="00DF1052"/>
    <w:rsid w:val="00DF2ADB"/>
    <w:rsid w:val="00DF4038"/>
    <w:rsid w:val="00DF41F6"/>
    <w:rsid w:val="00E04CC6"/>
    <w:rsid w:val="00E17FCF"/>
    <w:rsid w:val="00E24705"/>
    <w:rsid w:val="00E33A51"/>
    <w:rsid w:val="00E44812"/>
    <w:rsid w:val="00E50A1D"/>
    <w:rsid w:val="00E50ECC"/>
    <w:rsid w:val="00E55DFA"/>
    <w:rsid w:val="00E57848"/>
    <w:rsid w:val="00E658D9"/>
    <w:rsid w:val="00E7139D"/>
    <w:rsid w:val="00E732E7"/>
    <w:rsid w:val="00E90EFD"/>
    <w:rsid w:val="00EA34C6"/>
    <w:rsid w:val="00EA7BE4"/>
    <w:rsid w:val="00EB7724"/>
    <w:rsid w:val="00ED0876"/>
    <w:rsid w:val="00ED752D"/>
    <w:rsid w:val="00EE6A5E"/>
    <w:rsid w:val="00F011C6"/>
    <w:rsid w:val="00F0146D"/>
    <w:rsid w:val="00F01932"/>
    <w:rsid w:val="00F025F2"/>
    <w:rsid w:val="00F10BD0"/>
    <w:rsid w:val="00F118D4"/>
    <w:rsid w:val="00F24C13"/>
    <w:rsid w:val="00F321EC"/>
    <w:rsid w:val="00F3624B"/>
    <w:rsid w:val="00F43510"/>
    <w:rsid w:val="00F50D4F"/>
    <w:rsid w:val="00F60405"/>
    <w:rsid w:val="00F668BA"/>
    <w:rsid w:val="00F72330"/>
    <w:rsid w:val="00F75034"/>
    <w:rsid w:val="00F754ED"/>
    <w:rsid w:val="00F75B52"/>
    <w:rsid w:val="00F8D2EF"/>
    <w:rsid w:val="00F943CB"/>
    <w:rsid w:val="00FB0ED5"/>
    <w:rsid w:val="00FB462A"/>
    <w:rsid w:val="00FC5E84"/>
    <w:rsid w:val="00FD3848"/>
    <w:rsid w:val="00FD5ABA"/>
    <w:rsid w:val="00FD7DC4"/>
    <w:rsid w:val="00FE73BE"/>
    <w:rsid w:val="00FF477C"/>
    <w:rsid w:val="00FF5BEE"/>
    <w:rsid w:val="00FF7C07"/>
    <w:rsid w:val="046770A7"/>
    <w:rsid w:val="04884AE4"/>
    <w:rsid w:val="05E368F2"/>
    <w:rsid w:val="0632942C"/>
    <w:rsid w:val="06FC57E9"/>
    <w:rsid w:val="07C46B65"/>
    <w:rsid w:val="07D64C7A"/>
    <w:rsid w:val="08025F63"/>
    <w:rsid w:val="093FB99A"/>
    <w:rsid w:val="096080C6"/>
    <w:rsid w:val="0A238350"/>
    <w:rsid w:val="0AE38EB4"/>
    <w:rsid w:val="0AE8535A"/>
    <w:rsid w:val="0BA52E6A"/>
    <w:rsid w:val="0D634C81"/>
    <w:rsid w:val="0DA3D17A"/>
    <w:rsid w:val="0DE10765"/>
    <w:rsid w:val="0E059B99"/>
    <w:rsid w:val="0E992B87"/>
    <w:rsid w:val="0ED83F12"/>
    <w:rsid w:val="0EFF211E"/>
    <w:rsid w:val="0FF38031"/>
    <w:rsid w:val="0FFEC4B3"/>
    <w:rsid w:val="10D8472D"/>
    <w:rsid w:val="112B4F97"/>
    <w:rsid w:val="138E498D"/>
    <w:rsid w:val="13E11A08"/>
    <w:rsid w:val="14DAB519"/>
    <w:rsid w:val="14EFFF39"/>
    <w:rsid w:val="15CC5CD1"/>
    <w:rsid w:val="164F399B"/>
    <w:rsid w:val="16F8C19C"/>
    <w:rsid w:val="196BEDF7"/>
    <w:rsid w:val="1A22E20F"/>
    <w:rsid w:val="1C256439"/>
    <w:rsid w:val="1C65A681"/>
    <w:rsid w:val="1C670B55"/>
    <w:rsid w:val="1CA6D68B"/>
    <w:rsid w:val="1D83C740"/>
    <w:rsid w:val="1E59F806"/>
    <w:rsid w:val="1ED55711"/>
    <w:rsid w:val="1EE0F987"/>
    <w:rsid w:val="1F2BEEC4"/>
    <w:rsid w:val="1FC9069E"/>
    <w:rsid w:val="1FFDF7BE"/>
    <w:rsid w:val="213C405D"/>
    <w:rsid w:val="216F763D"/>
    <w:rsid w:val="21BFDBEB"/>
    <w:rsid w:val="21CC213A"/>
    <w:rsid w:val="22505DD2"/>
    <w:rsid w:val="232BD853"/>
    <w:rsid w:val="234F9C88"/>
    <w:rsid w:val="23DF2E2C"/>
    <w:rsid w:val="24C09E27"/>
    <w:rsid w:val="24C6E6AA"/>
    <w:rsid w:val="25B1F9D9"/>
    <w:rsid w:val="25E34526"/>
    <w:rsid w:val="2640ACC7"/>
    <w:rsid w:val="26509ED2"/>
    <w:rsid w:val="2655EAD0"/>
    <w:rsid w:val="265C8EEF"/>
    <w:rsid w:val="2794B661"/>
    <w:rsid w:val="282D8085"/>
    <w:rsid w:val="28DB405E"/>
    <w:rsid w:val="2A0A9D63"/>
    <w:rsid w:val="2A20D914"/>
    <w:rsid w:val="2B32B307"/>
    <w:rsid w:val="2DF1E211"/>
    <w:rsid w:val="2E5E2A22"/>
    <w:rsid w:val="2E977B11"/>
    <w:rsid w:val="2EE88366"/>
    <w:rsid w:val="2F256DBE"/>
    <w:rsid w:val="2FD90A93"/>
    <w:rsid w:val="2FDA5D8B"/>
    <w:rsid w:val="30807775"/>
    <w:rsid w:val="31432CC5"/>
    <w:rsid w:val="314388A0"/>
    <w:rsid w:val="331B7136"/>
    <w:rsid w:val="334F080C"/>
    <w:rsid w:val="337AD93B"/>
    <w:rsid w:val="33E4B3F0"/>
    <w:rsid w:val="348701A1"/>
    <w:rsid w:val="36176474"/>
    <w:rsid w:val="36B4B5D2"/>
    <w:rsid w:val="37208936"/>
    <w:rsid w:val="37710B98"/>
    <w:rsid w:val="38C6F726"/>
    <w:rsid w:val="3901992E"/>
    <w:rsid w:val="39946301"/>
    <w:rsid w:val="3C3B0CE2"/>
    <w:rsid w:val="3C581203"/>
    <w:rsid w:val="3C6B4DFB"/>
    <w:rsid w:val="3D2A027B"/>
    <w:rsid w:val="3D52E4D0"/>
    <w:rsid w:val="3E1D1C8F"/>
    <w:rsid w:val="3E32FC85"/>
    <w:rsid w:val="3E5420CE"/>
    <w:rsid w:val="3F5EED2B"/>
    <w:rsid w:val="3FA4C092"/>
    <w:rsid w:val="3FAB0027"/>
    <w:rsid w:val="3FCD11F2"/>
    <w:rsid w:val="401305C0"/>
    <w:rsid w:val="40CFE956"/>
    <w:rsid w:val="41E30CBA"/>
    <w:rsid w:val="41E751CF"/>
    <w:rsid w:val="42344585"/>
    <w:rsid w:val="42AF9CA4"/>
    <w:rsid w:val="42E88258"/>
    <w:rsid w:val="42F5246F"/>
    <w:rsid w:val="43240EAC"/>
    <w:rsid w:val="4344B3A7"/>
    <w:rsid w:val="44A08D27"/>
    <w:rsid w:val="44E3B938"/>
    <w:rsid w:val="45845BAF"/>
    <w:rsid w:val="4591C371"/>
    <w:rsid w:val="4600CF22"/>
    <w:rsid w:val="46897F2A"/>
    <w:rsid w:val="46BA8EC2"/>
    <w:rsid w:val="49659581"/>
    <w:rsid w:val="49BFDEC4"/>
    <w:rsid w:val="49F24CDA"/>
    <w:rsid w:val="4ADC2BCE"/>
    <w:rsid w:val="4AEF27CC"/>
    <w:rsid w:val="4B2A89FB"/>
    <w:rsid w:val="4BB15062"/>
    <w:rsid w:val="4C9B5A3A"/>
    <w:rsid w:val="4D6BD8FB"/>
    <w:rsid w:val="4E35F74B"/>
    <w:rsid w:val="4E74440B"/>
    <w:rsid w:val="4ECA0899"/>
    <w:rsid w:val="4EDFF2E6"/>
    <w:rsid w:val="501DCED4"/>
    <w:rsid w:val="5027CC35"/>
    <w:rsid w:val="50B460FE"/>
    <w:rsid w:val="511BD7CA"/>
    <w:rsid w:val="51D711C0"/>
    <w:rsid w:val="51E2DEEB"/>
    <w:rsid w:val="5238FF58"/>
    <w:rsid w:val="52ACE5DC"/>
    <w:rsid w:val="52D6E5CD"/>
    <w:rsid w:val="52E03345"/>
    <w:rsid w:val="52F33D2E"/>
    <w:rsid w:val="53849BD1"/>
    <w:rsid w:val="539A3223"/>
    <w:rsid w:val="53E8FDD6"/>
    <w:rsid w:val="54495E3E"/>
    <w:rsid w:val="54804F3D"/>
    <w:rsid w:val="54C04F59"/>
    <w:rsid w:val="54E1C4D0"/>
    <w:rsid w:val="551CE1EC"/>
    <w:rsid w:val="56A1D82F"/>
    <w:rsid w:val="5888D6B7"/>
    <w:rsid w:val="58F65F12"/>
    <w:rsid w:val="599ECF25"/>
    <w:rsid w:val="5A477E15"/>
    <w:rsid w:val="5A5021E3"/>
    <w:rsid w:val="5A8C50DC"/>
    <w:rsid w:val="5ACFBBB9"/>
    <w:rsid w:val="5B0703C1"/>
    <w:rsid w:val="5B10CDB6"/>
    <w:rsid w:val="5B630371"/>
    <w:rsid w:val="5BE549EA"/>
    <w:rsid w:val="5C0C9986"/>
    <w:rsid w:val="5D6CD25B"/>
    <w:rsid w:val="5D7A3709"/>
    <w:rsid w:val="5DF1B9D1"/>
    <w:rsid w:val="5ED661BE"/>
    <w:rsid w:val="5EF0B28F"/>
    <w:rsid w:val="60585B16"/>
    <w:rsid w:val="60BFF543"/>
    <w:rsid w:val="6107858E"/>
    <w:rsid w:val="61896527"/>
    <w:rsid w:val="61D1E040"/>
    <w:rsid w:val="63B939B9"/>
    <w:rsid w:val="63F45E36"/>
    <w:rsid w:val="64D6AB52"/>
    <w:rsid w:val="652C3EDC"/>
    <w:rsid w:val="667592ED"/>
    <w:rsid w:val="668E0D39"/>
    <w:rsid w:val="66A19EE1"/>
    <w:rsid w:val="66AD2DCC"/>
    <w:rsid w:val="66D24479"/>
    <w:rsid w:val="66F5245D"/>
    <w:rsid w:val="6779A527"/>
    <w:rsid w:val="6915D819"/>
    <w:rsid w:val="69547002"/>
    <w:rsid w:val="6B351EEA"/>
    <w:rsid w:val="6BC62181"/>
    <w:rsid w:val="6C050173"/>
    <w:rsid w:val="6CD03D67"/>
    <w:rsid w:val="6CED6B88"/>
    <w:rsid w:val="6D6C0036"/>
    <w:rsid w:val="6DDABC59"/>
    <w:rsid w:val="6E7B3595"/>
    <w:rsid w:val="6E7D2CAD"/>
    <w:rsid w:val="6F138072"/>
    <w:rsid w:val="6F1985BD"/>
    <w:rsid w:val="6F81E189"/>
    <w:rsid w:val="6FA7B980"/>
    <w:rsid w:val="6FB11ECA"/>
    <w:rsid w:val="7113F021"/>
    <w:rsid w:val="72375C9B"/>
    <w:rsid w:val="72736386"/>
    <w:rsid w:val="72A6D7C9"/>
    <w:rsid w:val="7304D85E"/>
    <w:rsid w:val="73A89631"/>
    <w:rsid w:val="73B3FBE0"/>
    <w:rsid w:val="74F7C520"/>
    <w:rsid w:val="75262375"/>
    <w:rsid w:val="7540A761"/>
    <w:rsid w:val="759D2ADB"/>
    <w:rsid w:val="75F48D3D"/>
    <w:rsid w:val="77B1E00E"/>
    <w:rsid w:val="795AC85A"/>
    <w:rsid w:val="79DC6F14"/>
    <w:rsid w:val="7A0645C2"/>
    <w:rsid w:val="7A817A49"/>
    <w:rsid w:val="7AE1080B"/>
    <w:rsid w:val="7BFD6255"/>
    <w:rsid w:val="7CFB6FC4"/>
    <w:rsid w:val="7D3CFE3D"/>
    <w:rsid w:val="7DA6515B"/>
    <w:rsid w:val="7DB459BE"/>
    <w:rsid w:val="7EF0F013"/>
    <w:rsid w:val="7EFB87D4"/>
    <w:rsid w:val="7F469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8527F"/>
  <w15:chartTrackingRefBased/>
  <w15:docId w15:val="{CD51C8F6-634D-4513-9145-09F6E788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B2B"/>
  </w:style>
  <w:style w:type="paragraph" w:styleId="Heading1">
    <w:name w:val="heading 1"/>
    <w:basedOn w:val="Normal"/>
    <w:next w:val="Normal"/>
    <w:link w:val="Heading1Char"/>
    <w:uiPriority w:val="9"/>
    <w:qFormat/>
    <w:rsid w:val="00E55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D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5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5D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5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5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5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5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D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5D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5D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5D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5D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5D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5D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5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5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5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5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5D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5D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5D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5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5D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5DFA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A34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34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34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4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4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D1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22D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552C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52C3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7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onn.ca/2018/07/lobbying-is-not-a-dirty-wor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maginecanada.ca/en/360/3-ways-to-engage-in-advoca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2c8cd-05da-4a6b-a504-56d70239bdf1" xsi:nil="true"/>
    <lcf76f155ced4ddcb4097134ff3c332f xmlns="6066bb28-6ec9-4bc4-92e5-992115fc5d5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5B1BE8AA65FA41807C4502A268948A" ma:contentTypeVersion="18" ma:contentTypeDescription="Create a new document." ma:contentTypeScope="" ma:versionID="9e3a446cc6e11cf223f308e236d88f88">
  <xsd:schema xmlns:xsd="http://www.w3.org/2001/XMLSchema" xmlns:xs="http://www.w3.org/2001/XMLSchema" xmlns:p="http://schemas.microsoft.com/office/2006/metadata/properties" xmlns:ns2="6066bb28-6ec9-4bc4-92e5-992115fc5d55" xmlns:ns3="8bd2c8cd-05da-4a6b-a504-56d70239bdf1" targetNamespace="http://schemas.microsoft.com/office/2006/metadata/properties" ma:root="true" ma:fieldsID="26af587e5f9abfa899dafe0649b5c966" ns2:_="" ns3:_="">
    <xsd:import namespace="6066bb28-6ec9-4bc4-92e5-992115fc5d55"/>
    <xsd:import namespace="8bd2c8cd-05da-4a6b-a504-56d70239b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6bb28-6ec9-4bc4-92e5-992115fc5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df3a4d9-1859-45cd-94e4-b8c28cef08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2c8cd-05da-4a6b-a504-56d70239b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1c477ec-05e8-4049-981c-62cf5562a997}" ma:internalName="TaxCatchAll" ma:showField="CatchAllData" ma:web="8bd2c8cd-05da-4a6b-a504-56d70239b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D6C3D-6FFA-4986-A6F6-D9D651A37709}">
  <ds:schemaRefs>
    <ds:schemaRef ds:uri="http://schemas.microsoft.com/office/2006/metadata/properties"/>
    <ds:schemaRef ds:uri="http://schemas.microsoft.com/office/infopath/2007/PartnerControls"/>
    <ds:schemaRef ds:uri="8bd2c8cd-05da-4a6b-a504-56d70239bdf1"/>
    <ds:schemaRef ds:uri="6066bb28-6ec9-4bc4-92e5-992115fc5d55"/>
  </ds:schemaRefs>
</ds:datastoreItem>
</file>

<file path=customXml/itemProps2.xml><?xml version="1.0" encoding="utf-8"?>
<ds:datastoreItem xmlns:ds="http://schemas.openxmlformats.org/officeDocument/2006/customXml" ds:itemID="{52DDD984-1BEB-4506-A0F8-D19125FFA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6bb28-6ec9-4bc4-92e5-992115fc5d55"/>
    <ds:schemaRef ds:uri="8bd2c8cd-05da-4a6b-a504-56d70239b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50681-1ECE-4851-B7FF-ADA19E6023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Links>
    <vt:vector size="12" baseType="variant">
      <vt:variant>
        <vt:i4>5963850</vt:i4>
      </vt:variant>
      <vt:variant>
        <vt:i4>3</vt:i4>
      </vt:variant>
      <vt:variant>
        <vt:i4>0</vt:i4>
      </vt:variant>
      <vt:variant>
        <vt:i4>5</vt:i4>
      </vt:variant>
      <vt:variant>
        <vt:lpwstr>https://imaginecanada.ca/en/360/3-ways-to-engage-in-advocacy</vt:lpwstr>
      </vt:variant>
      <vt:variant>
        <vt:lpwstr/>
      </vt:variant>
      <vt:variant>
        <vt:i4>3145789</vt:i4>
      </vt:variant>
      <vt:variant>
        <vt:i4>0</vt:i4>
      </vt:variant>
      <vt:variant>
        <vt:i4>0</vt:i4>
      </vt:variant>
      <vt:variant>
        <vt:i4>5</vt:i4>
      </vt:variant>
      <vt:variant>
        <vt:lpwstr>https://theonn.ca/2018/07/lobbying-is-not-a-dirty-word/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Gill</dc:creator>
  <cp:keywords/>
  <dc:description/>
  <cp:lastModifiedBy>Yasmine Gill</cp:lastModifiedBy>
  <cp:revision>4</cp:revision>
  <cp:lastPrinted>2024-06-10T22:03:00Z</cp:lastPrinted>
  <dcterms:created xsi:type="dcterms:W3CDTF">2024-07-10T15:40:00Z</dcterms:created>
  <dcterms:modified xsi:type="dcterms:W3CDTF">2024-07-10T15:44:00Z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0x010100665B1BE8AA65FA41807C4502A268948A</vt:lpwstr>
  </property>
  <property fmtid="{D5CDD505-2E9C-101B-9397-08002B2CF9AE}" pid="3" name="MediaServiceImageTags">
    <vt:lpwstr/>
  </property>
</Properties>
</file>